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141" w:rsidRDefault="00AC1B93" w:rsidP="00B12141">
      <w:pPr>
        <w:pStyle w:val="afa"/>
        <w:rPr>
          <w:rFonts w:ascii="Arial" w:hAnsi="Arial" w:cs="Arial"/>
          <w:b/>
        </w:rPr>
      </w:pPr>
      <w:r>
        <w:rPr>
          <w:rFonts w:ascii="Arial" w:hAnsi="Arial" w:cs="Arial"/>
          <w:b/>
          <w:sz w:val="24"/>
          <w:szCs w:val="24"/>
          <w:lang w:val="en-US"/>
        </w:rPr>
        <w:t>3GPP TSG-RAN WG3 #109</w:t>
      </w:r>
      <w:r w:rsidR="00B12141">
        <w:rPr>
          <w:rFonts w:ascii="Arial" w:hAnsi="Arial" w:cs="Arial"/>
          <w:b/>
          <w:sz w:val="24"/>
          <w:szCs w:val="24"/>
          <w:lang w:val="en-US"/>
        </w:rPr>
        <w:t>-e</w:t>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B12141">
        <w:rPr>
          <w:rFonts w:ascii="Arial" w:hAnsi="Arial" w:cs="Arial"/>
          <w:b/>
          <w:sz w:val="24"/>
          <w:szCs w:val="24"/>
          <w:lang w:val="en-US"/>
        </w:rPr>
        <w:tab/>
      </w:r>
      <w:r w:rsidR="006C3FCE">
        <w:rPr>
          <w:rFonts w:ascii="Arial" w:hAnsi="Arial" w:cs="Arial"/>
          <w:b/>
          <w:sz w:val="24"/>
          <w:szCs w:val="24"/>
          <w:lang w:val="en-US"/>
        </w:rPr>
        <w:tab/>
      </w:r>
      <w:r w:rsidR="00614B14">
        <w:rPr>
          <w:rFonts w:ascii="Arial" w:hAnsi="Arial" w:cs="Arial"/>
          <w:b/>
          <w:iCs/>
          <w:sz w:val="24"/>
          <w:szCs w:val="24"/>
          <w:lang w:val="en-US"/>
        </w:rPr>
        <w:t>R3-204633</w:t>
      </w:r>
    </w:p>
    <w:p w:rsidR="00B12141" w:rsidRDefault="003E04F0" w:rsidP="00B12141">
      <w:pPr>
        <w:spacing w:after="0"/>
        <w:jc w:val="both"/>
        <w:rPr>
          <w:rFonts w:ascii="Arial" w:eastAsia="Batang" w:hAnsi="Arial" w:cs="Arial"/>
          <w:b/>
          <w:color w:val="000000"/>
          <w:sz w:val="24"/>
          <w:szCs w:val="24"/>
        </w:rPr>
      </w:pPr>
      <w:r w:rsidRPr="003E04F0">
        <w:rPr>
          <w:rFonts w:ascii="Arial" w:eastAsia="Batang" w:hAnsi="Arial" w:cs="Arial"/>
          <w:b/>
          <w:color w:val="000000"/>
          <w:sz w:val="24"/>
          <w:szCs w:val="24"/>
        </w:rPr>
        <w:t>17-28 August 2020</w:t>
      </w:r>
      <w:r>
        <w:rPr>
          <w:rFonts w:ascii="Arial" w:eastAsia="Batang" w:hAnsi="Arial" w:cs="Arial"/>
          <w:b/>
          <w:color w:val="000000"/>
          <w:sz w:val="24"/>
          <w:szCs w:val="24"/>
        </w:rPr>
        <w:t xml:space="preserve"> </w:t>
      </w:r>
      <w:r w:rsidR="00B12141">
        <w:rPr>
          <w:rFonts w:ascii="Arial" w:eastAsia="Batang" w:hAnsi="Arial" w:cs="Arial"/>
          <w:b/>
          <w:color w:val="000000"/>
          <w:sz w:val="24"/>
          <w:szCs w:val="24"/>
        </w:rPr>
        <w:t>Online</w:t>
      </w:r>
    </w:p>
    <w:p w:rsidR="00881138" w:rsidRDefault="00881138">
      <w:pPr>
        <w:pStyle w:val="ab"/>
      </w:pPr>
    </w:p>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517A89">
        <w:rPr>
          <w:rFonts w:cs="Arial"/>
          <w:b/>
          <w:bCs/>
          <w:sz w:val="24"/>
          <w:szCs w:val="24"/>
          <w:lang w:val="en-US"/>
        </w:rPr>
        <w:t>10.2.1.7</w:t>
      </w:r>
    </w:p>
    <w:p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r w:rsidR="00463583">
        <w:rPr>
          <w:rFonts w:cs="Arial"/>
          <w:b/>
          <w:bCs/>
          <w:sz w:val="24"/>
          <w:lang w:val="en-US" w:eastAsia="zh-CN"/>
        </w:rPr>
        <w:t>, ZTE</w:t>
      </w:r>
      <w:r w:rsidR="00D67519">
        <w:rPr>
          <w:rFonts w:cs="Arial"/>
          <w:b/>
          <w:bCs/>
          <w:sz w:val="24"/>
          <w:lang w:val="en-US" w:eastAsia="zh-CN"/>
        </w:rPr>
        <w:t>, Huawei</w:t>
      </w:r>
    </w:p>
    <w:p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FC70F3" w:rsidRPr="00FC70F3">
        <w:rPr>
          <w:rFonts w:cs="Arial"/>
          <w:b/>
          <w:bCs/>
          <w:sz w:val="24"/>
          <w:szCs w:val="24"/>
        </w:rPr>
        <w:t>Discussion on the PRACH Coordination in Dynamic Spectrum Sharing</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881138" w:rsidRDefault="00893132">
      <w:pPr>
        <w:spacing w:line="360" w:lineRule="auto"/>
        <w:jc w:val="both"/>
        <w:rPr>
          <w:rFonts w:cs="Arial"/>
          <w:sz w:val="22"/>
          <w:lang w:eastAsia="zh-CN"/>
        </w:rPr>
      </w:pPr>
      <w:r w:rsidRPr="00893132">
        <w:rPr>
          <w:rFonts w:cs="Arial"/>
          <w:sz w:val="22"/>
          <w:lang w:eastAsia="zh-CN"/>
        </w:rPr>
        <w:t xml:space="preserve">In our 5G commercial network, the indoor and outdoor base stations had been deployed in 3.5GHz (n78 Band) and 2.1GHz (n1 Band) to </w:t>
      </w:r>
      <w:r w:rsidR="00741859">
        <w:rPr>
          <w:rFonts w:cs="Arial"/>
          <w:sz w:val="22"/>
          <w:lang w:eastAsia="zh-CN"/>
        </w:rPr>
        <w:t>obtain</w:t>
      </w:r>
      <w:r w:rsidRPr="00893132">
        <w:rPr>
          <w:rFonts w:cs="Arial"/>
          <w:sz w:val="22"/>
          <w:lang w:eastAsia="zh-CN"/>
        </w:rPr>
        <w:t xml:space="preserve"> higher capacity and coverage. To quickly achieve coverage breadth and depth and create a seam</w:t>
      </w:r>
      <w:r w:rsidR="008E3490">
        <w:rPr>
          <w:rFonts w:cs="Arial"/>
          <w:sz w:val="22"/>
          <w:lang w:eastAsia="zh-CN"/>
        </w:rPr>
        <w:t>less experience for users, the Dynamic Spectrum S</w:t>
      </w:r>
      <w:r w:rsidRPr="00893132">
        <w:rPr>
          <w:rFonts w:cs="Arial"/>
          <w:sz w:val="22"/>
          <w:lang w:eastAsia="zh-CN"/>
        </w:rPr>
        <w:t xml:space="preserve">haring (DSS) solution had been introduced in existing 2.1GHz spectrum to allows carriers to share the same channel between both 4G and 5G users simultaneously. Given that 2.1GHz is not coverage layer in 4G network, we will newly build more NR gNBs to achieve the continuous coverage for NR, therefore how to migrate the uplink interference between existing eNB and </w:t>
      </w:r>
      <w:r w:rsidR="002F0725">
        <w:rPr>
          <w:rFonts w:cs="Arial"/>
          <w:sz w:val="22"/>
          <w:lang w:eastAsia="zh-CN"/>
        </w:rPr>
        <w:t xml:space="preserve">newly-built </w:t>
      </w:r>
      <w:r w:rsidRPr="00893132">
        <w:rPr>
          <w:rFonts w:cs="Arial"/>
          <w:sz w:val="22"/>
          <w:lang w:eastAsia="zh-CN"/>
        </w:rPr>
        <w:t>NR</w:t>
      </w:r>
      <w:r w:rsidR="005D3CCB">
        <w:rPr>
          <w:rFonts w:cs="Arial"/>
          <w:sz w:val="22"/>
          <w:lang w:eastAsia="zh-CN"/>
        </w:rPr>
        <w:t xml:space="preserve"> gNB</w:t>
      </w:r>
      <w:r w:rsidRPr="00893132">
        <w:rPr>
          <w:rFonts w:cs="Arial"/>
          <w:sz w:val="22"/>
          <w:lang w:eastAsia="zh-CN"/>
        </w:rPr>
        <w:t xml:space="preserve"> in 2.1GHz shall be considered. This paper will discuss the need to introduce PRACH configuration information of E-UTRAN over XnAP</w:t>
      </w:r>
      <w:r w:rsidR="00865D9B">
        <w:rPr>
          <w:rFonts w:cs="Arial"/>
          <w:sz w:val="22"/>
          <w:lang w:eastAsia="zh-CN"/>
        </w:rPr>
        <w:t>, and give some proposes</w:t>
      </w:r>
      <w:r w:rsidRPr="00893132">
        <w:rPr>
          <w:rFonts w:cs="Arial"/>
          <w:sz w:val="22"/>
          <w:lang w:eastAsia="zh-CN"/>
        </w:rPr>
        <w:t>.</w:t>
      </w:r>
    </w:p>
    <w:p w:rsidR="00881138" w:rsidRDefault="000767BE">
      <w:pPr>
        <w:pStyle w:val="1"/>
        <w:ind w:left="0" w:firstLine="0"/>
        <w:rPr>
          <w:lang w:eastAsia="zh-CN"/>
        </w:rPr>
      </w:pPr>
      <w:r>
        <w:rPr>
          <w:rFonts w:hint="eastAsia"/>
          <w:lang w:eastAsia="zh-CN"/>
        </w:rPr>
        <w:t>Discussion</w:t>
      </w:r>
    </w:p>
    <w:p w:rsidR="00881138" w:rsidRDefault="0060371A">
      <w:pPr>
        <w:pStyle w:val="20"/>
        <w:rPr>
          <w:lang w:eastAsia="zh-CN"/>
        </w:rPr>
      </w:pPr>
      <w:r>
        <w:rPr>
          <w:lang w:eastAsia="zh-CN"/>
        </w:rPr>
        <w:t>Scenario</w:t>
      </w:r>
    </w:p>
    <w:p w:rsidR="00DE7F5A" w:rsidRDefault="005305AD" w:rsidP="005305AD">
      <w:pPr>
        <w:spacing w:line="360" w:lineRule="auto"/>
        <w:jc w:val="both"/>
        <w:rPr>
          <w:rFonts w:cs="Arial"/>
          <w:sz w:val="22"/>
          <w:lang w:eastAsia="zh-CN"/>
        </w:rPr>
      </w:pPr>
      <w:r w:rsidRPr="005305AD">
        <w:rPr>
          <w:rFonts w:cs="Arial"/>
          <w:sz w:val="22"/>
          <w:lang w:eastAsia="zh-CN"/>
        </w:rPr>
        <w:t>In 4G era, 1.8GHz</w:t>
      </w:r>
      <w:r w:rsidR="000175C1">
        <w:rPr>
          <w:rFonts w:cs="Arial"/>
          <w:sz w:val="22"/>
          <w:lang w:eastAsia="zh-CN"/>
        </w:rPr>
        <w:t xml:space="preserve"> </w:t>
      </w:r>
      <w:r w:rsidRPr="005305AD">
        <w:rPr>
          <w:rFonts w:cs="Arial"/>
          <w:sz w:val="22"/>
          <w:lang w:eastAsia="zh-CN"/>
        </w:rPr>
        <w:t xml:space="preserve">as the coverage layer </w:t>
      </w:r>
      <w:r w:rsidR="00D50A5C">
        <w:rPr>
          <w:rFonts w:cs="Arial"/>
          <w:sz w:val="22"/>
          <w:lang w:eastAsia="zh-CN"/>
        </w:rPr>
        <w:t>was deployed</w:t>
      </w:r>
      <w:r w:rsidR="00D50A5C" w:rsidRPr="005305AD">
        <w:rPr>
          <w:rFonts w:cs="Arial"/>
          <w:sz w:val="22"/>
          <w:lang w:eastAsia="zh-CN"/>
        </w:rPr>
        <w:t xml:space="preserve"> </w:t>
      </w:r>
      <w:r w:rsidR="00D50A5C">
        <w:rPr>
          <w:rFonts w:cs="Arial"/>
          <w:sz w:val="22"/>
          <w:lang w:eastAsia="zh-CN"/>
        </w:rPr>
        <w:t xml:space="preserve">in </w:t>
      </w:r>
      <w:r w:rsidR="00D50A5C" w:rsidRPr="00D50A5C">
        <w:rPr>
          <w:rFonts w:cs="Arial"/>
          <w:sz w:val="22"/>
          <w:lang w:eastAsia="zh-CN"/>
        </w:rPr>
        <w:t xml:space="preserve">urban </w:t>
      </w:r>
      <w:r w:rsidR="00D50A5C">
        <w:rPr>
          <w:rFonts w:cs="Arial"/>
          <w:sz w:val="22"/>
          <w:lang w:eastAsia="zh-CN"/>
        </w:rPr>
        <w:t xml:space="preserve">area </w:t>
      </w:r>
      <w:r w:rsidR="00D07DC1">
        <w:rPr>
          <w:rFonts w:cs="Arial"/>
          <w:sz w:val="22"/>
          <w:lang w:eastAsia="zh-CN"/>
        </w:rPr>
        <w:t>while</w:t>
      </w:r>
      <w:r w:rsidRPr="005305AD">
        <w:rPr>
          <w:rFonts w:cs="Arial"/>
          <w:sz w:val="22"/>
          <w:lang w:eastAsia="zh-CN"/>
        </w:rPr>
        <w:t xml:space="preserve"> 2.1GHz as capacity layer</w:t>
      </w:r>
      <w:r w:rsidR="0035716F">
        <w:rPr>
          <w:rFonts w:cs="Arial"/>
          <w:sz w:val="22"/>
          <w:lang w:eastAsia="zh-CN"/>
        </w:rPr>
        <w:t xml:space="preserve"> was deployed in the region with </w:t>
      </w:r>
      <w:r w:rsidR="007E1E00">
        <w:rPr>
          <w:rFonts w:cs="Arial"/>
          <w:sz w:val="22"/>
          <w:lang w:eastAsia="zh-CN"/>
        </w:rPr>
        <w:t>high</w:t>
      </w:r>
      <w:r w:rsidR="0035716F">
        <w:rPr>
          <w:rFonts w:cs="Arial"/>
          <w:sz w:val="22"/>
          <w:lang w:eastAsia="zh-CN"/>
        </w:rPr>
        <w:t xml:space="preserve"> c</w:t>
      </w:r>
      <w:r w:rsidR="0035716F" w:rsidRPr="0035716F">
        <w:rPr>
          <w:rFonts w:cs="Arial"/>
          <w:sz w:val="22"/>
          <w:lang w:eastAsia="zh-CN"/>
        </w:rPr>
        <w:t>apacity requirements</w:t>
      </w:r>
      <w:r w:rsidRPr="0035716F">
        <w:rPr>
          <w:rFonts w:cs="Arial"/>
          <w:sz w:val="22"/>
          <w:lang w:eastAsia="zh-CN"/>
        </w:rPr>
        <w:t>.</w:t>
      </w:r>
      <w:r w:rsidRPr="005305AD">
        <w:rPr>
          <w:rFonts w:cs="Arial"/>
          <w:sz w:val="22"/>
          <w:lang w:eastAsia="zh-CN"/>
        </w:rPr>
        <w:t xml:space="preserve"> As illustrated in Fig 1, the amount of 2.1GHz cell </w:t>
      </w:r>
      <w:r w:rsidR="003C60B2">
        <w:rPr>
          <w:rFonts w:cs="Arial"/>
          <w:sz w:val="22"/>
          <w:lang w:eastAsia="zh-CN"/>
        </w:rPr>
        <w:t xml:space="preserve">/site </w:t>
      </w:r>
      <w:r w:rsidRPr="005305AD">
        <w:rPr>
          <w:rFonts w:cs="Arial"/>
          <w:sz w:val="22"/>
          <w:lang w:eastAsia="zh-CN"/>
        </w:rPr>
        <w:t xml:space="preserve">is far more less than </w:t>
      </w:r>
      <w:r w:rsidR="0032669F">
        <w:rPr>
          <w:rFonts w:cs="Arial"/>
          <w:sz w:val="22"/>
          <w:lang w:eastAsia="zh-CN"/>
        </w:rPr>
        <w:t xml:space="preserve">that of </w:t>
      </w:r>
      <w:r w:rsidRPr="005305AD">
        <w:rPr>
          <w:rFonts w:cs="Arial"/>
          <w:sz w:val="22"/>
          <w:lang w:eastAsia="zh-CN"/>
        </w:rPr>
        <w:t>1.8GHz</w:t>
      </w:r>
      <w:r w:rsidR="0032669F">
        <w:rPr>
          <w:rFonts w:cs="Arial"/>
          <w:sz w:val="22"/>
          <w:lang w:eastAsia="zh-CN"/>
        </w:rPr>
        <w:t xml:space="preserve"> cell</w:t>
      </w:r>
      <w:r w:rsidRPr="005305AD">
        <w:rPr>
          <w:rFonts w:cs="Arial"/>
          <w:sz w:val="22"/>
          <w:lang w:eastAsia="zh-CN"/>
        </w:rPr>
        <w:t xml:space="preserve">. </w:t>
      </w:r>
    </w:p>
    <w:p w:rsidR="00DE7F5A" w:rsidRDefault="00F31562" w:rsidP="00DE7F5A">
      <w:pPr>
        <w:keepNext/>
        <w:spacing w:line="360" w:lineRule="auto"/>
        <w:jc w:val="center"/>
      </w:pPr>
      <w:r>
        <w:object w:dxaOrig="10336" w:dyaOrig="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55.5pt" o:ole="">
            <v:imagedata r:id="rId9" o:title=""/>
          </v:shape>
          <o:OLEObject Type="Embed" ProgID="Visio.Drawing.15" ShapeID="_x0000_i1025" DrawAspect="Content" ObjectID="_1658254093" r:id="rId10"/>
        </w:object>
      </w:r>
    </w:p>
    <w:p w:rsidR="00DE7F5A" w:rsidRDefault="00DE7F5A" w:rsidP="000168B5">
      <w:pPr>
        <w:pStyle w:val="aa"/>
        <w:jc w:val="center"/>
        <w:rPr>
          <w:rFonts w:cs="Arial"/>
          <w:sz w:val="22"/>
          <w:lang w:eastAsia="zh-CN"/>
        </w:rPr>
      </w:pPr>
      <w:r>
        <w:t xml:space="preserve">Figure </w:t>
      </w:r>
      <w:r>
        <w:fldChar w:fldCharType="begin"/>
      </w:r>
      <w:r>
        <w:instrText xml:space="preserve"> SEQ Figure \* ARABIC </w:instrText>
      </w:r>
      <w:r>
        <w:fldChar w:fldCharType="separate"/>
      </w:r>
      <w:r w:rsidR="00362636">
        <w:rPr>
          <w:noProof/>
        </w:rPr>
        <w:t>1</w:t>
      </w:r>
      <w:r>
        <w:fldChar w:fldCharType="end"/>
      </w:r>
      <w:r w:rsidR="000168B5">
        <w:t xml:space="preserve"> 4G wireless network deployment</w:t>
      </w:r>
    </w:p>
    <w:p w:rsidR="005A1AF5" w:rsidRDefault="005305AD" w:rsidP="005305AD">
      <w:pPr>
        <w:spacing w:line="360" w:lineRule="auto"/>
        <w:jc w:val="both"/>
        <w:rPr>
          <w:rFonts w:cs="Arial"/>
          <w:sz w:val="22"/>
          <w:lang w:eastAsia="zh-CN"/>
        </w:rPr>
      </w:pPr>
      <w:r w:rsidRPr="005305AD">
        <w:rPr>
          <w:rFonts w:cs="Arial"/>
          <w:sz w:val="22"/>
          <w:lang w:eastAsia="zh-CN"/>
        </w:rPr>
        <w:t>Given that China Telecom and C</w:t>
      </w:r>
      <w:r w:rsidR="00090907">
        <w:rPr>
          <w:rFonts w:cs="Arial"/>
          <w:sz w:val="22"/>
          <w:lang w:eastAsia="zh-CN"/>
        </w:rPr>
        <w:t>hina Unicom expect to share 5</w:t>
      </w:r>
      <w:r w:rsidRPr="005305AD">
        <w:rPr>
          <w:rFonts w:cs="Arial"/>
          <w:sz w:val="22"/>
          <w:lang w:eastAsia="zh-CN"/>
        </w:rPr>
        <w:t>0MHz spectrum in 2.1GHz</w:t>
      </w:r>
      <w:r w:rsidR="007E0B60">
        <w:rPr>
          <w:rFonts w:cs="Arial"/>
          <w:sz w:val="22"/>
          <w:lang w:eastAsia="zh-CN"/>
        </w:rPr>
        <w:t xml:space="preserve"> [1]</w:t>
      </w:r>
      <w:r w:rsidRPr="005305AD">
        <w:rPr>
          <w:rFonts w:cs="Arial"/>
          <w:sz w:val="22"/>
          <w:lang w:eastAsia="zh-CN"/>
        </w:rPr>
        <w:t xml:space="preserve">, </w:t>
      </w:r>
      <w:r w:rsidR="00591330">
        <w:rPr>
          <w:rFonts w:cs="Arial"/>
          <w:sz w:val="22"/>
          <w:lang w:eastAsia="zh-CN"/>
        </w:rPr>
        <w:t>this band</w:t>
      </w:r>
      <w:r w:rsidRPr="005305AD">
        <w:rPr>
          <w:rFonts w:cs="Arial"/>
          <w:sz w:val="22"/>
          <w:lang w:eastAsia="zh-CN"/>
        </w:rPr>
        <w:t xml:space="preserve"> </w:t>
      </w:r>
      <w:r w:rsidR="00B73DFC">
        <w:rPr>
          <w:rFonts w:cs="Arial"/>
          <w:sz w:val="22"/>
          <w:lang w:eastAsia="zh-CN"/>
        </w:rPr>
        <w:t>is</w:t>
      </w:r>
      <w:r w:rsidRPr="005305AD">
        <w:rPr>
          <w:rFonts w:cs="Arial"/>
          <w:sz w:val="22"/>
          <w:lang w:eastAsia="zh-CN"/>
        </w:rPr>
        <w:t xml:space="preserve"> considered as a good choice for NR coverage layer. </w:t>
      </w:r>
      <w:r w:rsidR="00DE7F5A">
        <w:rPr>
          <w:rFonts w:cs="Arial"/>
          <w:sz w:val="22"/>
          <w:lang w:eastAsia="zh-CN"/>
        </w:rPr>
        <w:t>A</w:t>
      </w:r>
      <w:r w:rsidRPr="005305AD">
        <w:rPr>
          <w:rFonts w:cs="Arial"/>
          <w:sz w:val="22"/>
          <w:lang w:eastAsia="zh-CN"/>
        </w:rPr>
        <w:t xml:space="preserve">s illustrated in Fig 2, </w:t>
      </w:r>
      <w:r w:rsidR="00DE7F5A">
        <w:rPr>
          <w:rFonts w:cs="Arial"/>
          <w:sz w:val="22"/>
          <w:lang w:eastAsia="zh-CN"/>
        </w:rPr>
        <w:t>to enable</w:t>
      </w:r>
      <w:r w:rsidR="00DE7F5A" w:rsidRPr="00DE7F5A">
        <w:rPr>
          <w:rFonts w:cs="Arial"/>
          <w:sz w:val="22"/>
          <w:lang w:eastAsia="zh-CN"/>
        </w:rPr>
        <w:t xml:space="preserve"> a smooth transition between </w:t>
      </w:r>
      <w:r w:rsidR="00A24795">
        <w:rPr>
          <w:rFonts w:cs="Arial"/>
          <w:sz w:val="22"/>
          <w:lang w:eastAsia="zh-CN"/>
        </w:rPr>
        <w:t>two RATs</w:t>
      </w:r>
      <w:r w:rsidR="00DE7F5A">
        <w:rPr>
          <w:rFonts w:cs="Arial"/>
          <w:sz w:val="22"/>
          <w:lang w:eastAsia="zh-CN"/>
        </w:rPr>
        <w:t xml:space="preserve">, the operators prefer to upgrade </w:t>
      </w:r>
      <w:r w:rsidRPr="005305AD">
        <w:rPr>
          <w:rFonts w:cs="Arial"/>
          <w:sz w:val="22"/>
          <w:lang w:eastAsia="zh-CN"/>
        </w:rPr>
        <w:t xml:space="preserve">the existing LTE </w:t>
      </w:r>
      <w:r w:rsidR="00DE7F5A">
        <w:rPr>
          <w:rFonts w:cs="Arial"/>
          <w:sz w:val="22"/>
          <w:lang w:eastAsia="zh-CN"/>
        </w:rPr>
        <w:t xml:space="preserve">2.1GHz </w:t>
      </w:r>
      <w:r w:rsidRPr="005305AD">
        <w:rPr>
          <w:rFonts w:cs="Arial"/>
          <w:sz w:val="22"/>
          <w:lang w:eastAsia="zh-CN"/>
        </w:rPr>
        <w:t xml:space="preserve">sites to support DSS function to deliver both </w:t>
      </w:r>
      <w:r w:rsidRPr="005305AD">
        <w:rPr>
          <w:rFonts w:cs="Arial"/>
          <w:sz w:val="22"/>
          <w:lang w:eastAsia="zh-CN"/>
        </w:rPr>
        <w:lastRenderedPageBreak/>
        <w:t xml:space="preserve">4G and 5G within the same spectrum. </w:t>
      </w:r>
      <w:r w:rsidR="00F84C14" w:rsidRPr="005305AD">
        <w:rPr>
          <w:rFonts w:cs="Arial"/>
          <w:sz w:val="22"/>
          <w:lang w:eastAsia="zh-CN"/>
        </w:rPr>
        <w:t>Since the oper</w:t>
      </w:r>
      <w:r w:rsidR="0096017C">
        <w:rPr>
          <w:rFonts w:cs="Arial"/>
          <w:sz w:val="22"/>
          <w:lang w:eastAsia="zh-CN"/>
        </w:rPr>
        <w:t xml:space="preserve">ators </w:t>
      </w:r>
      <w:r w:rsidR="00E058EC">
        <w:rPr>
          <w:rFonts w:cs="Arial"/>
          <w:sz w:val="22"/>
          <w:lang w:eastAsia="zh-CN"/>
        </w:rPr>
        <w:t>have</w:t>
      </w:r>
      <w:r w:rsidR="00862D8B">
        <w:rPr>
          <w:rFonts w:cs="Arial"/>
          <w:sz w:val="22"/>
          <w:lang w:eastAsia="zh-CN"/>
        </w:rPr>
        <w:t xml:space="preserve"> </w:t>
      </w:r>
      <w:r w:rsidR="00463A62">
        <w:rPr>
          <w:rFonts w:cs="Arial"/>
          <w:sz w:val="22"/>
          <w:lang w:eastAsia="zh-CN"/>
        </w:rPr>
        <w:t>no</w:t>
      </w:r>
      <w:r w:rsidR="00862D8B">
        <w:rPr>
          <w:rFonts w:cs="Arial"/>
          <w:sz w:val="22"/>
          <w:lang w:eastAsia="zh-CN"/>
        </w:rPr>
        <w:t xml:space="preserve"> interest</w:t>
      </w:r>
      <w:r w:rsidR="0096017C">
        <w:rPr>
          <w:rFonts w:cs="Arial"/>
          <w:sz w:val="22"/>
          <w:lang w:eastAsia="zh-CN"/>
        </w:rPr>
        <w:t xml:space="preserve"> to </w:t>
      </w:r>
      <w:r w:rsidR="00463A62" w:rsidRPr="00463A62">
        <w:rPr>
          <w:rFonts w:cs="Arial"/>
          <w:sz w:val="22"/>
          <w:lang w:eastAsia="zh-CN"/>
        </w:rPr>
        <w:t xml:space="preserve">reinvested </w:t>
      </w:r>
      <w:r w:rsidR="00F84C14" w:rsidRPr="005305AD">
        <w:rPr>
          <w:rFonts w:cs="Arial"/>
          <w:sz w:val="22"/>
          <w:lang w:eastAsia="zh-CN"/>
        </w:rPr>
        <w:t>LTE cell</w:t>
      </w:r>
      <w:r w:rsidR="005A1AF5">
        <w:rPr>
          <w:rFonts w:cs="Arial"/>
          <w:sz w:val="22"/>
          <w:lang w:eastAsia="zh-CN"/>
        </w:rPr>
        <w:t xml:space="preserve">, much more 2.1GHz NR cells </w:t>
      </w:r>
      <w:r w:rsidR="00F84C14" w:rsidRPr="005305AD">
        <w:rPr>
          <w:rFonts w:cs="Arial"/>
          <w:sz w:val="22"/>
          <w:lang w:eastAsia="zh-CN"/>
        </w:rPr>
        <w:t xml:space="preserve">without DSS function will be built to provide continuous coverage for NR. </w:t>
      </w:r>
    </w:p>
    <w:p w:rsidR="0060371A" w:rsidRDefault="00175D94" w:rsidP="005305AD">
      <w:pPr>
        <w:spacing w:line="360" w:lineRule="auto"/>
        <w:jc w:val="both"/>
        <w:rPr>
          <w:rFonts w:cs="Arial"/>
          <w:sz w:val="22"/>
          <w:lang w:eastAsia="zh-CN"/>
        </w:rPr>
      </w:pPr>
      <w:r>
        <w:rPr>
          <w:rFonts w:cs="Arial"/>
          <w:sz w:val="22"/>
          <w:lang w:eastAsia="zh-CN"/>
        </w:rPr>
        <w:t xml:space="preserve">Therefore, the co-channel </w:t>
      </w:r>
      <w:r w:rsidR="005305AD" w:rsidRPr="005305AD">
        <w:rPr>
          <w:rFonts w:cs="Arial"/>
          <w:sz w:val="22"/>
          <w:lang w:eastAsia="zh-CN"/>
        </w:rPr>
        <w:t>interference between existing LTE cell</w:t>
      </w:r>
      <w:r>
        <w:rPr>
          <w:rFonts w:cs="Arial"/>
          <w:sz w:val="22"/>
          <w:lang w:eastAsia="zh-CN"/>
        </w:rPr>
        <w:t xml:space="preserve"> in upgraded site</w:t>
      </w:r>
      <w:r w:rsidR="005305AD" w:rsidRPr="005305AD">
        <w:rPr>
          <w:rFonts w:cs="Arial"/>
          <w:sz w:val="22"/>
          <w:lang w:eastAsia="zh-CN"/>
        </w:rPr>
        <w:t xml:space="preserve"> and newly-built NR </w:t>
      </w:r>
      <w:r>
        <w:rPr>
          <w:rFonts w:cs="Arial"/>
          <w:sz w:val="22"/>
          <w:lang w:eastAsia="zh-CN"/>
        </w:rPr>
        <w:t>site</w:t>
      </w:r>
      <w:r w:rsidR="005305AD" w:rsidRPr="005305AD">
        <w:rPr>
          <w:rFonts w:cs="Arial"/>
          <w:sz w:val="22"/>
          <w:lang w:eastAsia="zh-CN"/>
        </w:rPr>
        <w:t xml:space="preserve"> should be considered. As one of the key uplink channel</w:t>
      </w:r>
      <w:r w:rsidR="00F649A1">
        <w:rPr>
          <w:rFonts w:cs="Arial"/>
          <w:sz w:val="22"/>
          <w:lang w:eastAsia="zh-CN"/>
        </w:rPr>
        <w:t>s</w:t>
      </w:r>
      <w:r w:rsidR="005305AD" w:rsidRPr="005305AD">
        <w:rPr>
          <w:rFonts w:cs="Arial"/>
          <w:sz w:val="22"/>
          <w:lang w:eastAsia="zh-CN"/>
        </w:rPr>
        <w:t xml:space="preserve">, the PRACH coordination </w:t>
      </w:r>
      <w:r>
        <w:rPr>
          <w:rFonts w:cs="Arial"/>
          <w:sz w:val="22"/>
          <w:lang w:eastAsia="zh-CN"/>
        </w:rPr>
        <w:t xml:space="preserve">were supported in Rel-16. </w:t>
      </w:r>
      <w:r w:rsidR="00F51DC2">
        <w:rPr>
          <w:rFonts w:cs="Arial"/>
          <w:sz w:val="22"/>
          <w:lang w:eastAsia="zh-CN"/>
        </w:rPr>
        <w:t xml:space="preserve">In addition, operators prefer </w:t>
      </w:r>
      <w:r w:rsidR="00F37C46">
        <w:rPr>
          <w:rFonts w:cs="Arial"/>
          <w:sz w:val="22"/>
          <w:lang w:eastAsia="zh-CN"/>
        </w:rPr>
        <w:t>to configure</w:t>
      </w:r>
      <w:r w:rsidR="00F51DC2">
        <w:rPr>
          <w:rFonts w:cs="Arial"/>
          <w:sz w:val="22"/>
          <w:lang w:eastAsia="zh-CN"/>
        </w:rPr>
        <w:t xml:space="preserve"> Format 0 type preamble for both LTE and NR</w:t>
      </w:r>
      <w:r w:rsidR="00F37C46">
        <w:rPr>
          <w:rFonts w:cs="Arial"/>
          <w:sz w:val="22"/>
          <w:lang w:eastAsia="zh-CN"/>
        </w:rPr>
        <w:t xml:space="preserve"> in FDD Band</w:t>
      </w:r>
      <w:r w:rsidR="00F51DC2">
        <w:rPr>
          <w:rFonts w:cs="Arial"/>
          <w:sz w:val="22"/>
          <w:lang w:eastAsia="zh-CN"/>
        </w:rPr>
        <w:t>. According to RAN1 specifications, Format 0 type preamble</w:t>
      </w:r>
      <w:r w:rsidR="005204DD">
        <w:rPr>
          <w:rFonts w:cs="Arial"/>
          <w:sz w:val="22"/>
          <w:lang w:eastAsia="zh-CN"/>
        </w:rPr>
        <w:t xml:space="preserve"> in both RATs</w:t>
      </w:r>
      <w:r w:rsidR="00F51DC2">
        <w:rPr>
          <w:rFonts w:cs="Arial"/>
          <w:sz w:val="22"/>
          <w:lang w:eastAsia="zh-CN"/>
        </w:rPr>
        <w:t xml:space="preserve"> has same length, SCS, root sequence and PRB bandwidth. </w:t>
      </w:r>
      <w:r w:rsidR="00F51DC2">
        <w:rPr>
          <w:rFonts w:cs="Arial" w:hint="eastAsia"/>
          <w:sz w:val="22"/>
          <w:lang w:eastAsia="zh-CN"/>
        </w:rPr>
        <w:t xml:space="preserve">Therefore, </w:t>
      </w:r>
      <w:r w:rsidR="00F51DC2">
        <w:rPr>
          <w:rFonts w:cs="Arial"/>
          <w:sz w:val="22"/>
          <w:lang w:eastAsia="zh-CN"/>
        </w:rPr>
        <w:t>i</w:t>
      </w:r>
      <w:r w:rsidR="00F649A1">
        <w:rPr>
          <w:rFonts w:cs="Arial"/>
          <w:sz w:val="22"/>
          <w:lang w:eastAsia="zh-CN"/>
        </w:rPr>
        <w:t xml:space="preserve">t is necessary to study </w:t>
      </w:r>
      <w:r w:rsidR="00015A57">
        <w:rPr>
          <w:rFonts w:cs="Arial"/>
          <w:sz w:val="22"/>
          <w:lang w:eastAsia="zh-CN"/>
        </w:rPr>
        <w:t>PRACH c</w:t>
      </w:r>
      <w:r w:rsidR="00F649A1" w:rsidRPr="00F649A1">
        <w:rPr>
          <w:rFonts w:cs="Arial"/>
          <w:sz w:val="22"/>
          <w:lang w:eastAsia="zh-CN"/>
        </w:rPr>
        <w:t>oordination between LTE cell in upgraded site and newly-built NR site should be considered in Rel-17</w:t>
      </w:r>
      <w:r w:rsidR="00F649A1">
        <w:rPr>
          <w:rFonts w:cs="Arial"/>
          <w:sz w:val="22"/>
          <w:lang w:eastAsia="zh-CN"/>
        </w:rPr>
        <w:t xml:space="preserve">. </w:t>
      </w:r>
    </w:p>
    <w:bookmarkStart w:id="0" w:name="_GoBack"/>
    <w:p w:rsidR="00362636" w:rsidRDefault="00F31562" w:rsidP="00362636">
      <w:pPr>
        <w:keepNext/>
        <w:spacing w:line="360" w:lineRule="auto"/>
        <w:jc w:val="center"/>
      </w:pPr>
      <w:r>
        <w:object w:dxaOrig="10771" w:dyaOrig="4320">
          <v:shape id="_x0000_i1026" type="#_x0000_t75" style="width:469pt;height:188.5pt" o:ole="">
            <v:imagedata r:id="rId11" o:title=""/>
          </v:shape>
          <o:OLEObject Type="Embed" ProgID="Visio.Drawing.15" ShapeID="_x0000_i1026" DrawAspect="Content" ObjectID="_1658254094" r:id="rId12"/>
        </w:object>
      </w:r>
      <w:bookmarkEnd w:id="0"/>
    </w:p>
    <w:p w:rsidR="0060371A" w:rsidRPr="00EF3468" w:rsidRDefault="00362636" w:rsidP="00362636">
      <w:pPr>
        <w:pStyle w:val="aa"/>
        <w:jc w:val="center"/>
        <w:rPr>
          <w:rFonts w:cs="Arial"/>
          <w:sz w:val="22"/>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175D94">
        <w:t xml:space="preserve">5G DSS deployment </w:t>
      </w:r>
    </w:p>
    <w:p w:rsidR="00881138" w:rsidRPr="003B1762" w:rsidRDefault="00175D94">
      <w:pPr>
        <w:spacing w:line="360" w:lineRule="auto"/>
        <w:jc w:val="both"/>
        <w:rPr>
          <w:rFonts w:cs="Arial"/>
          <w:b/>
          <w:sz w:val="22"/>
          <w:lang w:eastAsia="zh-CN"/>
        </w:rPr>
      </w:pPr>
      <w:r w:rsidRPr="003B1762">
        <w:rPr>
          <w:rFonts w:cs="Arial" w:hint="eastAsia"/>
          <w:b/>
          <w:sz w:val="22"/>
          <w:lang w:eastAsia="zh-CN"/>
        </w:rPr>
        <w:t xml:space="preserve">Proposal 1: </w:t>
      </w:r>
      <w:r w:rsidRPr="003B1762">
        <w:rPr>
          <w:rFonts w:cs="Arial"/>
          <w:b/>
          <w:sz w:val="22"/>
          <w:lang w:eastAsia="zh-CN"/>
        </w:rPr>
        <w:t>The PRACH Coordination between LTE cell in upgraded site and newly-built NR site should be considered in Rel-17.</w:t>
      </w:r>
    </w:p>
    <w:p w:rsidR="00F649A1" w:rsidRPr="00B35C37" w:rsidRDefault="00F649A1" w:rsidP="00B35C37">
      <w:pPr>
        <w:pStyle w:val="20"/>
        <w:rPr>
          <w:lang w:eastAsia="zh-CN"/>
        </w:rPr>
      </w:pPr>
      <w:r>
        <w:rPr>
          <w:lang w:eastAsia="zh-CN"/>
        </w:rPr>
        <w:t>Impacts Analysis</w:t>
      </w:r>
    </w:p>
    <w:p w:rsidR="00B81EE0" w:rsidRPr="00F56A91" w:rsidRDefault="004F58A7" w:rsidP="003104EA">
      <w:pPr>
        <w:spacing w:line="360" w:lineRule="auto"/>
        <w:jc w:val="both"/>
        <w:rPr>
          <w:rFonts w:cs="Arial"/>
          <w:sz w:val="22"/>
          <w:lang w:eastAsia="zh-CN"/>
        </w:rPr>
      </w:pPr>
      <w:r>
        <w:rPr>
          <w:rFonts w:cs="Arial"/>
          <w:sz w:val="22"/>
          <w:lang w:eastAsia="zh-CN"/>
        </w:rPr>
        <w:t xml:space="preserve">As we know, </w:t>
      </w:r>
      <w:r w:rsidR="00475550">
        <w:rPr>
          <w:rFonts w:cs="Arial"/>
          <w:sz w:val="22"/>
          <w:lang w:eastAsia="zh-CN"/>
        </w:rPr>
        <w:t xml:space="preserve">since </w:t>
      </w:r>
      <w:r w:rsidR="00F649A1" w:rsidRPr="005305AD">
        <w:rPr>
          <w:rFonts w:cs="Arial"/>
          <w:sz w:val="22"/>
          <w:lang w:eastAsia="zh-CN"/>
        </w:rPr>
        <w:t>there is no direct interface between</w:t>
      </w:r>
      <w:r>
        <w:rPr>
          <w:rFonts w:cs="Arial"/>
          <w:sz w:val="22"/>
          <w:lang w:eastAsia="zh-CN"/>
        </w:rPr>
        <w:t xml:space="preserve"> the</w:t>
      </w:r>
      <w:r w:rsidR="00F649A1" w:rsidRPr="005305AD">
        <w:rPr>
          <w:rFonts w:cs="Arial"/>
          <w:sz w:val="22"/>
          <w:lang w:eastAsia="zh-CN"/>
        </w:rPr>
        <w:t xml:space="preserve"> existing LTE cell and newly-built NR cell</w:t>
      </w:r>
      <w:r>
        <w:rPr>
          <w:rFonts w:cs="Arial"/>
          <w:sz w:val="22"/>
          <w:lang w:eastAsia="zh-CN"/>
        </w:rPr>
        <w:t xml:space="preserve"> in SA scenario</w:t>
      </w:r>
      <w:r w:rsidR="00F649A1" w:rsidRPr="005305AD">
        <w:rPr>
          <w:rFonts w:cs="Arial"/>
          <w:sz w:val="22"/>
          <w:lang w:eastAsia="zh-CN"/>
        </w:rPr>
        <w:t>,</w:t>
      </w:r>
      <w:r w:rsidR="00AB0571">
        <w:rPr>
          <w:rFonts w:cs="Arial"/>
          <w:sz w:val="22"/>
          <w:lang w:eastAsia="zh-CN"/>
        </w:rPr>
        <w:t xml:space="preserve"> the only way to transfer the</w:t>
      </w:r>
      <w:r w:rsidR="00F23F35">
        <w:rPr>
          <w:rFonts w:cs="Arial"/>
          <w:sz w:val="22"/>
          <w:lang w:eastAsia="zh-CN"/>
        </w:rPr>
        <w:t xml:space="preserve"> LTE PRACH configuration information</w:t>
      </w:r>
      <w:r w:rsidR="00AB0571">
        <w:rPr>
          <w:rFonts w:cs="Arial"/>
          <w:sz w:val="22"/>
          <w:lang w:eastAsia="zh-CN"/>
        </w:rPr>
        <w:t xml:space="preserve"> is to add PRACH Configuration IE defined in TS36.423 to</w:t>
      </w:r>
      <w:r w:rsidR="00F23F35">
        <w:rPr>
          <w:rFonts w:cs="Arial"/>
          <w:sz w:val="22"/>
          <w:lang w:eastAsia="zh-CN"/>
        </w:rPr>
        <w:t xml:space="preserve"> </w:t>
      </w:r>
      <w:r w:rsidR="00F56A91">
        <w:rPr>
          <w:rFonts w:cs="Arial"/>
          <w:sz w:val="22"/>
          <w:lang w:eastAsia="zh-CN"/>
        </w:rPr>
        <w:t xml:space="preserve">the </w:t>
      </w:r>
      <w:r w:rsidR="0056356A" w:rsidRPr="00F23F35">
        <w:rPr>
          <w:rFonts w:cs="Arial"/>
          <w:b/>
          <w:i/>
          <w:sz w:val="22"/>
          <w:lang w:eastAsia="zh-CN"/>
        </w:rPr>
        <w:t>Neighbour Information E-UTRA</w:t>
      </w:r>
      <w:r w:rsidR="00AB0571">
        <w:rPr>
          <w:rFonts w:cs="Arial"/>
          <w:sz w:val="22"/>
          <w:lang w:eastAsia="zh-CN"/>
        </w:rPr>
        <w:t xml:space="preserve"> IE</w:t>
      </w:r>
      <w:r w:rsidR="00021FDE">
        <w:rPr>
          <w:rFonts w:cs="Arial"/>
          <w:sz w:val="22"/>
          <w:lang w:eastAsia="zh-CN"/>
        </w:rPr>
        <w:t xml:space="preserve">. </w:t>
      </w:r>
      <w:r w:rsidR="00F42DDC">
        <w:rPr>
          <w:rFonts w:cs="Arial"/>
          <w:sz w:val="22"/>
          <w:lang w:eastAsia="zh-CN"/>
        </w:rPr>
        <w:t>Per TS36.423, the LTE PRACH Configuration information includes the following:</w:t>
      </w:r>
      <w:r w:rsidR="003104EA" w:rsidRPr="00F56A91">
        <w:rPr>
          <w:rFonts w:cs="Arial"/>
          <w:sz w:val="22"/>
          <w:lang w:eastAsia="zh-CN"/>
        </w:rPr>
        <w:t xml:space="preserve"> </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RootSequenceIndex</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ZeroCorrelationZoneConfiguration</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HighSpeedFlag</w:t>
      </w:r>
    </w:p>
    <w:p w:rsidR="003104EA"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PRACH-FrequencyOffset</w:t>
      </w:r>
    </w:p>
    <w:p w:rsidR="00F649A1" w:rsidRPr="003104EA" w:rsidRDefault="003104EA" w:rsidP="003104EA">
      <w:pPr>
        <w:pStyle w:val="af9"/>
        <w:numPr>
          <w:ilvl w:val="0"/>
          <w:numId w:val="11"/>
        </w:numPr>
        <w:spacing w:line="360" w:lineRule="auto"/>
        <w:jc w:val="both"/>
        <w:rPr>
          <w:rFonts w:cs="Arial"/>
          <w:sz w:val="22"/>
          <w:szCs w:val="22"/>
          <w:lang w:val="en-US" w:eastAsia="zh-CN"/>
        </w:rPr>
      </w:pPr>
      <w:r w:rsidRPr="003104EA">
        <w:rPr>
          <w:rFonts w:cs="Arial"/>
          <w:sz w:val="22"/>
          <w:szCs w:val="22"/>
          <w:lang w:val="en-US" w:eastAsia="zh-CN"/>
        </w:rPr>
        <w:t>PRACH-ConfigurationIndex</w:t>
      </w:r>
    </w:p>
    <w:p w:rsidR="00881138" w:rsidRDefault="000767BE">
      <w:pPr>
        <w:spacing w:line="360" w:lineRule="auto"/>
        <w:jc w:val="both"/>
        <w:rPr>
          <w:rFonts w:cs="Arial"/>
          <w:b/>
          <w:sz w:val="22"/>
          <w:lang w:eastAsia="zh-CN"/>
        </w:rPr>
      </w:pPr>
      <w:r>
        <w:rPr>
          <w:rFonts w:cs="Arial"/>
          <w:b/>
          <w:sz w:val="22"/>
          <w:lang w:eastAsia="zh-CN"/>
        </w:rPr>
        <w:t xml:space="preserve">Proposal 2: Add </w:t>
      </w:r>
      <w:r w:rsidR="003104EA">
        <w:rPr>
          <w:rFonts w:cs="Arial"/>
          <w:b/>
          <w:sz w:val="22"/>
          <w:lang w:eastAsia="zh-CN"/>
        </w:rPr>
        <w:t xml:space="preserve">PRACH Configuration </w:t>
      </w:r>
      <w:r w:rsidR="00AB0571">
        <w:rPr>
          <w:rFonts w:cs="Arial"/>
          <w:b/>
          <w:sz w:val="22"/>
          <w:lang w:eastAsia="zh-CN"/>
        </w:rPr>
        <w:t xml:space="preserve">IE </w:t>
      </w:r>
      <w:r w:rsidR="003104EA">
        <w:rPr>
          <w:rFonts w:cs="Arial"/>
          <w:b/>
          <w:sz w:val="22"/>
          <w:lang w:eastAsia="zh-CN"/>
        </w:rPr>
        <w:t xml:space="preserve">defined in TS36.423 </w:t>
      </w:r>
      <w:r w:rsidR="00AB0571">
        <w:rPr>
          <w:rFonts w:cs="Arial"/>
          <w:b/>
          <w:sz w:val="22"/>
          <w:lang w:eastAsia="zh-CN"/>
        </w:rPr>
        <w:t xml:space="preserve">to </w:t>
      </w:r>
      <w:r w:rsidR="00AB0571" w:rsidRPr="003B6DAA">
        <w:rPr>
          <w:rFonts w:cs="Arial"/>
          <w:b/>
          <w:sz w:val="22"/>
          <w:lang w:eastAsia="zh-CN"/>
        </w:rPr>
        <w:t>the Neighbour Information E-UTRA IE in XnAP.</w:t>
      </w:r>
    </w:p>
    <w:p w:rsidR="00F7642E" w:rsidRDefault="00CE0681">
      <w:pPr>
        <w:spacing w:line="360" w:lineRule="auto"/>
        <w:jc w:val="both"/>
        <w:rPr>
          <w:rFonts w:cs="Arial"/>
          <w:sz w:val="22"/>
          <w:lang w:eastAsia="zh-CN"/>
        </w:rPr>
      </w:pPr>
      <w:r w:rsidRPr="00CE0681">
        <w:rPr>
          <w:rFonts w:cs="Arial" w:hint="eastAsia"/>
          <w:sz w:val="22"/>
          <w:lang w:eastAsia="zh-CN"/>
        </w:rPr>
        <w:lastRenderedPageBreak/>
        <w:t>In addition,</w:t>
      </w:r>
      <w:r w:rsidR="00666443">
        <w:rPr>
          <w:rFonts w:cs="Arial"/>
          <w:sz w:val="22"/>
          <w:lang w:eastAsia="zh-CN"/>
        </w:rPr>
        <w:t xml:space="preserve"> due to</w:t>
      </w:r>
      <w:r w:rsidRPr="00CE0681">
        <w:rPr>
          <w:rFonts w:cs="Arial" w:hint="eastAsia"/>
          <w:sz w:val="22"/>
          <w:lang w:eastAsia="zh-CN"/>
        </w:rPr>
        <w:t xml:space="preserve"> </w:t>
      </w:r>
      <w:r w:rsidRPr="00CE0681">
        <w:rPr>
          <w:rFonts w:cs="Arial"/>
          <w:sz w:val="22"/>
          <w:lang w:eastAsia="zh-CN"/>
        </w:rPr>
        <w:t xml:space="preserve">both of </w:t>
      </w:r>
      <w:r w:rsidRPr="00CE0681">
        <w:rPr>
          <w:rFonts w:cs="Arial" w:hint="eastAsia"/>
          <w:sz w:val="22"/>
          <w:lang w:eastAsia="zh-CN"/>
        </w:rPr>
        <w:t xml:space="preserve">the LTE cell and </w:t>
      </w:r>
      <w:r w:rsidR="00666443">
        <w:rPr>
          <w:rFonts w:cs="Arial"/>
          <w:sz w:val="22"/>
          <w:lang w:eastAsia="zh-CN"/>
        </w:rPr>
        <w:t xml:space="preserve">the </w:t>
      </w:r>
      <w:r w:rsidRPr="00CE0681">
        <w:rPr>
          <w:rFonts w:cs="Arial" w:hint="eastAsia"/>
          <w:sz w:val="22"/>
          <w:lang w:eastAsia="zh-CN"/>
        </w:rPr>
        <w:t xml:space="preserve">NR cell shared the same </w:t>
      </w:r>
      <w:r w:rsidRPr="00CE0681">
        <w:rPr>
          <w:rFonts w:cs="Arial"/>
          <w:sz w:val="22"/>
          <w:lang w:eastAsia="zh-CN"/>
        </w:rPr>
        <w:t>frequency</w:t>
      </w:r>
      <w:r w:rsidRPr="00CE0681">
        <w:rPr>
          <w:rFonts w:cs="Arial" w:hint="eastAsia"/>
          <w:sz w:val="22"/>
          <w:lang w:eastAsia="zh-CN"/>
        </w:rPr>
        <w:t xml:space="preserve"> </w:t>
      </w:r>
      <w:r w:rsidRPr="00CE0681">
        <w:rPr>
          <w:rFonts w:cs="Arial"/>
          <w:sz w:val="22"/>
          <w:lang w:eastAsia="zh-CN"/>
        </w:rPr>
        <w:t xml:space="preserve">have independent Cell </w:t>
      </w:r>
      <w:r w:rsidR="00B33ED9" w:rsidRPr="00CE0681">
        <w:rPr>
          <w:rFonts w:cs="Arial"/>
          <w:sz w:val="22"/>
          <w:lang w:eastAsia="zh-CN"/>
        </w:rPr>
        <w:t>ID,</w:t>
      </w:r>
      <w:r w:rsidR="00B33ED9">
        <w:rPr>
          <w:rFonts w:cs="Arial"/>
          <w:sz w:val="22"/>
          <w:lang w:eastAsia="zh-CN"/>
        </w:rPr>
        <w:t xml:space="preserve"> it is necessary</w:t>
      </w:r>
      <w:r w:rsidR="00666443">
        <w:rPr>
          <w:rFonts w:cs="Arial"/>
          <w:sz w:val="22"/>
          <w:lang w:eastAsia="zh-CN"/>
        </w:rPr>
        <w:t xml:space="preserve"> to provide an assistant information</w:t>
      </w:r>
      <w:r w:rsidR="00B33ED9">
        <w:rPr>
          <w:rFonts w:cs="Arial"/>
          <w:sz w:val="22"/>
          <w:lang w:eastAsia="zh-CN"/>
        </w:rPr>
        <w:t xml:space="preserve"> in </w:t>
      </w:r>
      <w:r w:rsidR="00B33ED9" w:rsidRPr="00B33ED9">
        <w:rPr>
          <w:rFonts w:cs="Arial"/>
          <w:b/>
          <w:i/>
          <w:sz w:val="22"/>
          <w:lang w:eastAsia="zh-CN"/>
        </w:rPr>
        <w:t>Neighbour Information E-UTRA</w:t>
      </w:r>
      <w:r w:rsidR="00B33ED9">
        <w:rPr>
          <w:rFonts w:cs="Arial"/>
          <w:sz w:val="22"/>
          <w:lang w:eastAsia="zh-CN"/>
        </w:rPr>
        <w:t xml:space="preserve"> IE</w:t>
      </w:r>
      <w:r w:rsidR="00666443">
        <w:rPr>
          <w:rFonts w:cs="Arial"/>
          <w:sz w:val="22"/>
          <w:lang w:eastAsia="zh-CN"/>
        </w:rPr>
        <w:t xml:space="preserve"> to indicate the pair</w:t>
      </w:r>
      <w:r w:rsidR="00B33ED9">
        <w:rPr>
          <w:rFonts w:cs="Arial"/>
          <w:sz w:val="22"/>
          <w:lang w:eastAsia="zh-CN"/>
        </w:rPr>
        <w:t>s for LTE cell and NR cell</w:t>
      </w:r>
      <w:r w:rsidR="009C748A">
        <w:rPr>
          <w:rFonts w:cs="Arial"/>
          <w:sz w:val="22"/>
          <w:lang w:eastAsia="zh-CN"/>
        </w:rPr>
        <w:t xml:space="preserve">. For each LTE </w:t>
      </w:r>
      <w:r w:rsidR="004D3A26">
        <w:rPr>
          <w:rFonts w:cs="Arial"/>
          <w:sz w:val="22"/>
          <w:lang w:eastAsia="zh-CN"/>
        </w:rPr>
        <w:t>cell,</w:t>
      </w:r>
      <w:r w:rsidR="009C748A">
        <w:rPr>
          <w:rFonts w:cs="Arial"/>
          <w:sz w:val="22"/>
          <w:lang w:eastAsia="zh-CN"/>
        </w:rPr>
        <w:t xml:space="preserve"> </w:t>
      </w:r>
      <w:r w:rsidR="00136AC1">
        <w:rPr>
          <w:rFonts w:cs="Arial"/>
          <w:sz w:val="22"/>
          <w:lang w:eastAsia="zh-CN"/>
        </w:rPr>
        <w:t>the ECGI of paired</w:t>
      </w:r>
      <w:r w:rsidR="009C748A">
        <w:rPr>
          <w:rFonts w:cs="Arial"/>
          <w:sz w:val="22"/>
          <w:lang w:eastAsia="zh-CN"/>
        </w:rPr>
        <w:t xml:space="preserve"> NR cell</w:t>
      </w:r>
      <w:r w:rsidR="00136AC1">
        <w:rPr>
          <w:rFonts w:cs="Arial"/>
          <w:sz w:val="22"/>
          <w:lang w:eastAsia="zh-CN"/>
        </w:rPr>
        <w:t xml:space="preserve"> is the best choice for </w:t>
      </w:r>
      <w:r w:rsidR="00995633">
        <w:rPr>
          <w:rFonts w:cs="Arial"/>
          <w:sz w:val="22"/>
          <w:lang w:eastAsia="zh-CN"/>
        </w:rPr>
        <w:t>assistant information</w:t>
      </w:r>
      <w:r w:rsidR="009C748A">
        <w:rPr>
          <w:rFonts w:cs="Arial"/>
          <w:sz w:val="22"/>
          <w:lang w:eastAsia="zh-CN"/>
        </w:rPr>
        <w:t>.</w:t>
      </w:r>
      <w:r w:rsidR="004D3A26">
        <w:rPr>
          <w:rFonts w:cs="Arial"/>
          <w:sz w:val="22"/>
          <w:lang w:eastAsia="zh-CN"/>
        </w:rPr>
        <w:t xml:space="preserve"> Therefore, the </w:t>
      </w:r>
      <w:r w:rsidR="004D3A26" w:rsidRPr="004D3A26">
        <w:rPr>
          <w:rFonts w:cs="Arial"/>
          <w:sz w:val="22"/>
          <w:lang w:eastAsia="zh-CN"/>
        </w:rPr>
        <w:t xml:space="preserve">cell configuration information of </w:t>
      </w:r>
      <w:r w:rsidR="004D3A26">
        <w:rPr>
          <w:rFonts w:cs="Arial"/>
          <w:sz w:val="22"/>
          <w:lang w:eastAsia="zh-CN"/>
        </w:rPr>
        <w:t xml:space="preserve">each </w:t>
      </w:r>
      <w:r w:rsidR="004D3A26" w:rsidRPr="004D3A26">
        <w:rPr>
          <w:rFonts w:cs="Arial"/>
          <w:sz w:val="22"/>
          <w:lang w:eastAsia="zh-CN"/>
        </w:rPr>
        <w:t>E-UTRA</w:t>
      </w:r>
      <w:r w:rsidR="004D3A26">
        <w:rPr>
          <w:rFonts w:cs="Arial"/>
          <w:sz w:val="22"/>
          <w:lang w:eastAsia="zh-CN"/>
        </w:rPr>
        <w:t xml:space="preserve"> cell should contain the ECGI of the </w:t>
      </w:r>
      <w:r w:rsidR="005A44DA">
        <w:rPr>
          <w:rFonts w:cs="Arial"/>
          <w:sz w:val="22"/>
          <w:lang w:eastAsia="zh-CN"/>
        </w:rPr>
        <w:t xml:space="preserve">paired </w:t>
      </w:r>
      <w:r w:rsidR="004D3A26">
        <w:rPr>
          <w:rFonts w:cs="Arial"/>
          <w:sz w:val="22"/>
          <w:lang w:eastAsia="zh-CN"/>
        </w:rPr>
        <w:t xml:space="preserve">NR cell </w:t>
      </w:r>
    </w:p>
    <w:p w:rsidR="004D3A26" w:rsidRPr="005A44DA" w:rsidRDefault="004D3A26" w:rsidP="005A44DA">
      <w:pPr>
        <w:spacing w:line="360" w:lineRule="auto"/>
        <w:jc w:val="both"/>
        <w:rPr>
          <w:rFonts w:cs="Arial"/>
          <w:b/>
          <w:sz w:val="22"/>
          <w:lang w:eastAsia="zh-CN"/>
        </w:rPr>
      </w:pPr>
      <w:r w:rsidRPr="005A44DA">
        <w:rPr>
          <w:rFonts w:cs="Arial"/>
          <w:b/>
          <w:sz w:val="22"/>
          <w:lang w:eastAsia="zh-CN"/>
        </w:rPr>
        <w:t xml:space="preserve">Proposal 3: </w:t>
      </w:r>
      <w:r w:rsidR="00544C54">
        <w:rPr>
          <w:rFonts w:cs="Arial"/>
          <w:b/>
          <w:sz w:val="22"/>
          <w:lang w:eastAsia="zh-CN"/>
        </w:rPr>
        <w:t>For</w:t>
      </w:r>
      <w:r w:rsidRPr="005A44DA">
        <w:rPr>
          <w:rFonts w:cs="Arial"/>
          <w:b/>
          <w:sz w:val="22"/>
          <w:lang w:eastAsia="zh-CN"/>
        </w:rPr>
        <w:t xml:space="preserve"> </w:t>
      </w:r>
      <w:r w:rsidR="00544C54" w:rsidRPr="00544C54">
        <w:rPr>
          <w:rFonts w:cs="Arial"/>
          <w:b/>
          <w:sz w:val="22"/>
          <w:lang w:eastAsia="zh-CN"/>
        </w:rPr>
        <w:t>cell configuration information of each E-UTRA cell</w:t>
      </w:r>
      <w:r w:rsidRPr="005A44DA">
        <w:rPr>
          <w:rFonts w:cs="Arial"/>
          <w:b/>
          <w:sz w:val="22"/>
          <w:lang w:eastAsia="zh-CN"/>
        </w:rPr>
        <w:t xml:space="preserve"> </w:t>
      </w:r>
      <w:r w:rsidR="005A44DA" w:rsidRPr="005A44DA">
        <w:rPr>
          <w:rFonts w:cs="Arial"/>
          <w:b/>
          <w:sz w:val="22"/>
          <w:lang w:eastAsia="zh-CN"/>
        </w:rPr>
        <w:t xml:space="preserve">in </w:t>
      </w:r>
      <w:r w:rsidR="005A44DA" w:rsidRPr="005A44DA">
        <w:rPr>
          <w:rFonts w:cs="Arial"/>
          <w:b/>
          <w:i/>
          <w:sz w:val="22"/>
          <w:lang w:eastAsia="zh-CN"/>
        </w:rPr>
        <w:t>Neighbour Information E-UTRA</w:t>
      </w:r>
      <w:r w:rsidR="005A44DA" w:rsidRPr="005A44DA">
        <w:rPr>
          <w:rFonts w:cs="Arial"/>
          <w:b/>
          <w:sz w:val="22"/>
          <w:lang w:eastAsia="zh-CN"/>
        </w:rPr>
        <w:t xml:space="preserve"> IE, ECGI of the paired NR cell shall be contained.</w:t>
      </w:r>
    </w:p>
    <w:p w:rsidR="00881138" w:rsidRDefault="000767BE">
      <w:pPr>
        <w:pStyle w:val="1"/>
        <w:rPr>
          <w:lang w:val="en-US"/>
        </w:rPr>
      </w:pPr>
      <w:r>
        <w:rPr>
          <w:lang w:eastAsia="zh-CN"/>
        </w:rPr>
        <w:t>Proposal</w:t>
      </w:r>
    </w:p>
    <w:p w:rsidR="00881138" w:rsidRDefault="000767BE">
      <w:pPr>
        <w:spacing w:line="360" w:lineRule="auto"/>
        <w:jc w:val="both"/>
        <w:rPr>
          <w:rFonts w:cs="Arial"/>
          <w:sz w:val="22"/>
        </w:rPr>
      </w:pPr>
      <w:r>
        <w:rPr>
          <w:rFonts w:cs="Arial"/>
          <w:sz w:val="22"/>
        </w:rPr>
        <w:t>Based on the above analysis, we have the following proposal:</w:t>
      </w:r>
    </w:p>
    <w:p w:rsidR="005A44DA" w:rsidRPr="003B1762" w:rsidRDefault="005A44DA" w:rsidP="005A44DA">
      <w:pPr>
        <w:spacing w:line="360" w:lineRule="auto"/>
        <w:jc w:val="both"/>
        <w:rPr>
          <w:rFonts w:cs="Arial"/>
          <w:b/>
          <w:sz w:val="22"/>
          <w:lang w:eastAsia="zh-CN"/>
        </w:rPr>
      </w:pPr>
      <w:r w:rsidRPr="003B1762">
        <w:rPr>
          <w:rFonts w:cs="Arial" w:hint="eastAsia"/>
          <w:b/>
          <w:sz w:val="22"/>
          <w:lang w:eastAsia="zh-CN"/>
        </w:rPr>
        <w:t xml:space="preserve">Proposal 1: </w:t>
      </w:r>
      <w:r w:rsidRPr="003B1762">
        <w:rPr>
          <w:rFonts w:cs="Arial"/>
          <w:b/>
          <w:sz w:val="22"/>
          <w:lang w:eastAsia="zh-CN"/>
        </w:rPr>
        <w:t>The PRACH Coordination between LTE cell in upgraded site and newly-built NR site should be considered in Rel-17.</w:t>
      </w:r>
    </w:p>
    <w:p w:rsidR="00D52B29" w:rsidRDefault="00D52B29" w:rsidP="00D52B29">
      <w:pPr>
        <w:spacing w:line="360" w:lineRule="auto"/>
        <w:jc w:val="both"/>
        <w:rPr>
          <w:rFonts w:cs="Arial"/>
          <w:b/>
          <w:sz w:val="22"/>
          <w:lang w:eastAsia="zh-CN"/>
        </w:rPr>
      </w:pPr>
      <w:r>
        <w:rPr>
          <w:rFonts w:cs="Arial"/>
          <w:b/>
          <w:sz w:val="22"/>
          <w:lang w:eastAsia="zh-CN"/>
        </w:rPr>
        <w:t xml:space="preserve">Proposal 2: Add PRACH Configuration IE defined in TS36.423 to </w:t>
      </w:r>
      <w:r w:rsidRPr="003B6DAA">
        <w:rPr>
          <w:rFonts w:cs="Arial"/>
          <w:b/>
          <w:sz w:val="22"/>
          <w:lang w:eastAsia="zh-CN"/>
        </w:rPr>
        <w:t>the Neighbour Information E-UTRA IE in XnAP.</w:t>
      </w:r>
    </w:p>
    <w:p w:rsidR="00544C54" w:rsidRPr="005A44DA" w:rsidRDefault="00544C54" w:rsidP="00544C54">
      <w:pPr>
        <w:spacing w:line="360" w:lineRule="auto"/>
        <w:jc w:val="both"/>
        <w:rPr>
          <w:rFonts w:cs="Arial"/>
          <w:b/>
          <w:sz w:val="22"/>
          <w:lang w:eastAsia="zh-CN"/>
        </w:rPr>
      </w:pPr>
      <w:r w:rsidRPr="005A44DA">
        <w:rPr>
          <w:rFonts w:cs="Arial"/>
          <w:b/>
          <w:sz w:val="22"/>
          <w:lang w:eastAsia="zh-CN"/>
        </w:rPr>
        <w:t xml:space="preserve">Proposal 3: </w:t>
      </w:r>
      <w:r>
        <w:rPr>
          <w:rFonts w:cs="Arial"/>
          <w:b/>
          <w:sz w:val="22"/>
          <w:lang w:eastAsia="zh-CN"/>
        </w:rPr>
        <w:t>For</w:t>
      </w:r>
      <w:r w:rsidRPr="005A44DA">
        <w:rPr>
          <w:rFonts w:cs="Arial"/>
          <w:b/>
          <w:sz w:val="22"/>
          <w:lang w:eastAsia="zh-CN"/>
        </w:rPr>
        <w:t xml:space="preserve"> </w:t>
      </w:r>
      <w:r w:rsidRPr="00544C54">
        <w:rPr>
          <w:rFonts w:cs="Arial"/>
          <w:b/>
          <w:sz w:val="22"/>
          <w:lang w:eastAsia="zh-CN"/>
        </w:rPr>
        <w:t>cell configuration information of each E-UTRA cell</w:t>
      </w:r>
      <w:r w:rsidRPr="005A44DA">
        <w:rPr>
          <w:rFonts w:cs="Arial"/>
          <w:b/>
          <w:sz w:val="22"/>
          <w:lang w:eastAsia="zh-CN"/>
        </w:rPr>
        <w:t xml:space="preserve"> in </w:t>
      </w:r>
      <w:r w:rsidRPr="005A44DA">
        <w:rPr>
          <w:rFonts w:cs="Arial"/>
          <w:b/>
          <w:i/>
          <w:sz w:val="22"/>
          <w:lang w:eastAsia="zh-CN"/>
        </w:rPr>
        <w:t>Neighbour Information E-UTRA</w:t>
      </w:r>
      <w:r w:rsidRPr="005A44DA">
        <w:rPr>
          <w:rFonts w:cs="Arial"/>
          <w:b/>
          <w:sz w:val="22"/>
          <w:lang w:eastAsia="zh-CN"/>
        </w:rPr>
        <w:t xml:space="preserve"> IE, ECGI of the paired NR cell shall be contained.</w:t>
      </w:r>
    </w:p>
    <w:p w:rsidR="00881138" w:rsidRDefault="000767BE">
      <w:pPr>
        <w:pStyle w:val="1"/>
        <w:rPr>
          <w:lang w:val="en-US"/>
        </w:rPr>
      </w:pPr>
      <w:r>
        <w:rPr>
          <w:lang w:eastAsia="zh-CN"/>
        </w:rPr>
        <w:t>Reference</w:t>
      </w:r>
      <w:r>
        <w:rPr>
          <w:lang w:eastAsia="zh-CN"/>
        </w:rPr>
        <w:tab/>
      </w:r>
    </w:p>
    <w:p w:rsidR="00881138" w:rsidRPr="00090907" w:rsidRDefault="00090907" w:rsidP="00090907">
      <w:pPr>
        <w:pStyle w:val="af9"/>
        <w:numPr>
          <w:ilvl w:val="0"/>
          <w:numId w:val="10"/>
        </w:numPr>
        <w:spacing w:line="360" w:lineRule="auto"/>
        <w:rPr>
          <w:sz w:val="22"/>
          <w:szCs w:val="22"/>
          <w:lang w:val="en-US"/>
        </w:rPr>
      </w:pPr>
      <w:r>
        <w:rPr>
          <w:sz w:val="22"/>
          <w:szCs w:val="22"/>
          <w:lang w:val="en-US"/>
        </w:rPr>
        <w:t>RP-</w:t>
      </w:r>
      <w:r w:rsidRPr="00090907">
        <w:rPr>
          <w:rFonts w:hint="eastAsia"/>
          <w:sz w:val="22"/>
          <w:szCs w:val="22"/>
          <w:lang w:val="en-US"/>
        </w:rPr>
        <w:t>19</w:t>
      </w:r>
      <w:r w:rsidRPr="00090907">
        <w:rPr>
          <w:sz w:val="22"/>
          <w:szCs w:val="22"/>
          <w:lang w:val="en-US"/>
        </w:rPr>
        <w:t>2801</w:t>
      </w:r>
      <w:r>
        <w:rPr>
          <w:sz w:val="22"/>
          <w:szCs w:val="22"/>
          <w:lang w:val="en-US"/>
        </w:rPr>
        <w:t xml:space="preserve">, </w:t>
      </w:r>
      <w:r w:rsidR="002E2335" w:rsidRPr="007E0B60">
        <w:rPr>
          <w:sz w:val="22"/>
          <w:szCs w:val="22"/>
          <w:lang w:val="en-US"/>
        </w:rPr>
        <w:t xml:space="preserve">Revised WI on addition of </w:t>
      </w:r>
      <w:r w:rsidR="002E2335" w:rsidRPr="007E0B60">
        <w:rPr>
          <w:rFonts w:hint="eastAsia"/>
          <w:sz w:val="22"/>
          <w:szCs w:val="22"/>
          <w:lang w:val="en-US"/>
        </w:rPr>
        <w:t>new</w:t>
      </w:r>
      <w:r w:rsidR="002E2335" w:rsidRPr="007E0B60">
        <w:rPr>
          <w:sz w:val="22"/>
          <w:szCs w:val="22"/>
          <w:lang w:val="en-US"/>
        </w:rPr>
        <w:t xml:space="preserve"> channel bandwidth in NR band n1,</w:t>
      </w:r>
      <w:r w:rsidR="007E0B60">
        <w:rPr>
          <w:sz w:val="22"/>
          <w:szCs w:val="22"/>
          <w:lang w:val="en-US"/>
        </w:rPr>
        <w:t xml:space="preserve"> </w:t>
      </w:r>
      <w:r w:rsidR="002E2335" w:rsidRPr="007E0B60">
        <w:rPr>
          <w:sz w:val="22"/>
          <w:szCs w:val="22"/>
          <w:lang w:val="en-US"/>
        </w:rPr>
        <w:t>China Unicom</w:t>
      </w:r>
    </w:p>
    <w:sectPr w:rsidR="00881138" w:rsidRPr="0009090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993" w:rsidRDefault="00601993" w:rsidP="008721B6">
      <w:pPr>
        <w:spacing w:after="0"/>
      </w:pPr>
      <w:r>
        <w:separator/>
      </w:r>
    </w:p>
  </w:endnote>
  <w:endnote w:type="continuationSeparator" w:id="0">
    <w:p w:rsidR="00601993" w:rsidRDefault="00601993"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993" w:rsidRDefault="00601993" w:rsidP="008721B6">
      <w:pPr>
        <w:spacing w:after="0"/>
      </w:pPr>
      <w:r>
        <w:separator/>
      </w:r>
    </w:p>
  </w:footnote>
  <w:footnote w:type="continuationSeparator" w:id="0">
    <w:p w:rsidR="00601993" w:rsidRDefault="00601993"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3"/>
  </w:num>
  <w:num w:numId="4">
    <w:abstractNumId w:val="5"/>
  </w:num>
  <w:num w:numId="5">
    <w:abstractNumId w:val="0"/>
  </w:num>
  <w:num w:numId="6">
    <w:abstractNumId w:val="2"/>
  </w:num>
  <w:num w:numId="7">
    <w:abstractNumId w:val="4"/>
  </w:num>
  <w:num w:numId="8">
    <w:abstractNumId w:val="10"/>
  </w:num>
  <w:num w:numId="9">
    <w:abstractNumId w:val="8"/>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A57"/>
    <w:rsid w:val="00015D4D"/>
    <w:rsid w:val="000168B5"/>
    <w:rsid w:val="00016F2D"/>
    <w:rsid w:val="000175C1"/>
    <w:rsid w:val="00017704"/>
    <w:rsid w:val="00017F23"/>
    <w:rsid w:val="000207A1"/>
    <w:rsid w:val="0002097D"/>
    <w:rsid w:val="00021FDE"/>
    <w:rsid w:val="000221B1"/>
    <w:rsid w:val="0002453A"/>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556"/>
    <w:rsid w:val="0004170C"/>
    <w:rsid w:val="000441FF"/>
    <w:rsid w:val="00044E2C"/>
    <w:rsid w:val="00045315"/>
    <w:rsid w:val="00045418"/>
    <w:rsid w:val="00045C79"/>
    <w:rsid w:val="00046265"/>
    <w:rsid w:val="00050064"/>
    <w:rsid w:val="00051DB1"/>
    <w:rsid w:val="00051EF1"/>
    <w:rsid w:val="00051F03"/>
    <w:rsid w:val="0005244D"/>
    <w:rsid w:val="00052481"/>
    <w:rsid w:val="00052C2A"/>
    <w:rsid w:val="000537E5"/>
    <w:rsid w:val="00056B00"/>
    <w:rsid w:val="000571A8"/>
    <w:rsid w:val="000573EB"/>
    <w:rsid w:val="00057D99"/>
    <w:rsid w:val="00060097"/>
    <w:rsid w:val="00060FDB"/>
    <w:rsid w:val="000611C1"/>
    <w:rsid w:val="000621BF"/>
    <w:rsid w:val="00064369"/>
    <w:rsid w:val="00065EE5"/>
    <w:rsid w:val="00066263"/>
    <w:rsid w:val="00066282"/>
    <w:rsid w:val="00067CC5"/>
    <w:rsid w:val="00070E78"/>
    <w:rsid w:val="0007222A"/>
    <w:rsid w:val="00073385"/>
    <w:rsid w:val="00073CA4"/>
    <w:rsid w:val="00073E01"/>
    <w:rsid w:val="00075F90"/>
    <w:rsid w:val="00076653"/>
    <w:rsid w:val="000767BE"/>
    <w:rsid w:val="00077485"/>
    <w:rsid w:val="00077829"/>
    <w:rsid w:val="00081CE6"/>
    <w:rsid w:val="0008470A"/>
    <w:rsid w:val="00084976"/>
    <w:rsid w:val="00084A1A"/>
    <w:rsid w:val="00084EE8"/>
    <w:rsid w:val="00087978"/>
    <w:rsid w:val="00090907"/>
    <w:rsid w:val="00090F1D"/>
    <w:rsid w:val="00090FE9"/>
    <w:rsid w:val="0009221C"/>
    <w:rsid w:val="000933D3"/>
    <w:rsid w:val="00094651"/>
    <w:rsid w:val="00095F23"/>
    <w:rsid w:val="00096F96"/>
    <w:rsid w:val="00097AFE"/>
    <w:rsid w:val="000A31C9"/>
    <w:rsid w:val="000A4431"/>
    <w:rsid w:val="000A4924"/>
    <w:rsid w:val="000A5CA0"/>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6D1"/>
    <w:rsid w:val="000D2F4B"/>
    <w:rsid w:val="000D3713"/>
    <w:rsid w:val="000D4B77"/>
    <w:rsid w:val="000D51B2"/>
    <w:rsid w:val="000D581A"/>
    <w:rsid w:val="000D7853"/>
    <w:rsid w:val="000E1BC1"/>
    <w:rsid w:val="000E287D"/>
    <w:rsid w:val="000E38DA"/>
    <w:rsid w:val="000E4197"/>
    <w:rsid w:val="000E47EF"/>
    <w:rsid w:val="000E5979"/>
    <w:rsid w:val="000E66D2"/>
    <w:rsid w:val="000E7CF8"/>
    <w:rsid w:val="000E7D8A"/>
    <w:rsid w:val="000F0A8E"/>
    <w:rsid w:val="000F0B78"/>
    <w:rsid w:val="000F2348"/>
    <w:rsid w:val="000F3001"/>
    <w:rsid w:val="000F429F"/>
    <w:rsid w:val="000F433E"/>
    <w:rsid w:val="000F48FB"/>
    <w:rsid w:val="000F6242"/>
    <w:rsid w:val="000F73C4"/>
    <w:rsid w:val="000F7D00"/>
    <w:rsid w:val="0010084B"/>
    <w:rsid w:val="00102032"/>
    <w:rsid w:val="001021EE"/>
    <w:rsid w:val="001033B4"/>
    <w:rsid w:val="00104FF1"/>
    <w:rsid w:val="00105C41"/>
    <w:rsid w:val="00105C8F"/>
    <w:rsid w:val="00106860"/>
    <w:rsid w:val="00107014"/>
    <w:rsid w:val="0011026A"/>
    <w:rsid w:val="00111572"/>
    <w:rsid w:val="00111796"/>
    <w:rsid w:val="0011179D"/>
    <w:rsid w:val="00111997"/>
    <w:rsid w:val="00112ECA"/>
    <w:rsid w:val="001137EE"/>
    <w:rsid w:val="00117100"/>
    <w:rsid w:val="00117EF8"/>
    <w:rsid w:val="00120199"/>
    <w:rsid w:val="00121B81"/>
    <w:rsid w:val="00121C1B"/>
    <w:rsid w:val="00123FF4"/>
    <w:rsid w:val="00124B5A"/>
    <w:rsid w:val="001250EE"/>
    <w:rsid w:val="00127851"/>
    <w:rsid w:val="001307B0"/>
    <w:rsid w:val="00130944"/>
    <w:rsid w:val="0013096F"/>
    <w:rsid w:val="00131266"/>
    <w:rsid w:val="0013308E"/>
    <w:rsid w:val="001346E6"/>
    <w:rsid w:val="00135C76"/>
    <w:rsid w:val="001367AD"/>
    <w:rsid w:val="00136AC1"/>
    <w:rsid w:val="00136B1D"/>
    <w:rsid w:val="001372F3"/>
    <w:rsid w:val="00140759"/>
    <w:rsid w:val="00141227"/>
    <w:rsid w:val="00141482"/>
    <w:rsid w:val="001423AA"/>
    <w:rsid w:val="00142A9C"/>
    <w:rsid w:val="001441C5"/>
    <w:rsid w:val="0014617A"/>
    <w:rsid w:val="001463F9"/>
    <w:rsid w:val="00146880"/>
    <w:rsid w:val="00146B72"/>
    <w:rsid w:val="00147072"/>
    <w:rsid w:val="0015012B"/>
    <w:rsid w:val="00150518"/>
    <w:rsid w:val="001524A5"/>
    <w:rsid w:val="00152B77"/>
    <w:rsid w:val="00152EA2"/>
    <w:rsid w:val="00152F57"/>
    <w:rsid w:val="0015349A"/>
    <w:rsid w:val="001539E7"/>
    <w:rsid w:val="00154EFB"/>
    <w:rsid w:val="001571E9"/>
    <w:rsid w:val="00157D56"/>
    <w:rsid w:val="00160185"/>
    <w:rsid w:val="00161886"/>
    <w:rsid w:val="00163EF4"/>
    <w:rsid w:val="00165B0B"/>
    <w:rsid w:val="00166DF4"/>
    <w:rsid w:val="00167933"/>
    <w:rsid w:val="00167A39"/>
    <w:rsid w:val="0017021F"/>
    <w:rsid w:val="00170416"/>
    <w:rsid w:val="00170C89"/>
    <w:rsid w:val="00171158"/>
    <w:rsid w:val="00171E9E"/>
    <w:rsid w:val="001751D0"/>
    <w:rsid w:val="00175D94"/>
    <w:rsid w:val="0017608C"/>
    <w:rsid w:val="00180BE7"/>
    <w:rsid w:val="0018128A"/>
    <w:rsid w:val="00182194"/>
    <w:rsid w:val="001829E9"/>
    <w:rsid w:val="00182C64"/>
    <w:rsid w:val="001835CB"/>
    <w:rsid w:val="00183C1A"/>
    <w:rsid w:val="00185684"/>
    <w:rsid w:val="00185C8F"/>
    <w:rsid w:val="00185D64"/>
    <w:rsid w:val="00186160"/>
    <w:rsid w:val="00194427"/>
    <w:rsid w:val="0019752A"/>
    <w:rsid w:val="001A1998"/>
    <w:rsid w:val="001A4232"/>
    <w:rsid w:val="001A507B"/>
    <w:rsid w:val="001A5448"/>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4D86"/>
    <w:rsid w:val="001C6B38"/>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F5C"/>
    <w:rsid w:val="001E2592"/>
    <w:rsid w:val="001E2739"/>
    <w:rsid w:val="001E62E1"/>
    <w:rsid w:val="001E6DC9"/>
    <w:rsid w:val="001F167D"/>
    <w:rsid w:val="001F2462"/>
    <w:rsid w:val="001F3677"/>
    <w:rsid w:val="001F65A7"/>
    <w:rsid w:val="00202600"/>
    <w:rsid w:val="00202641"/>
    <w:rsid w:val="0020311B"/>
    <w:rsid w:val="002040C4"/>
    <w:rsid w:val="00204A72"/>
    <w:rsid w:val="00205C4D"/>
    <w:rsid w:val="00206576"/>
    <w:rsid w:val="00206876"/>
    <w:rsid w:val="00207692"/>
    <w:rsid w:val="00207997"/>
    <w:rsid w:val="00207C99"/>
    <w:rsid w:val="00210E72"/>
    <w:rsid w:val="002152A9"/>
    <w:rsid w:val="00215638"/>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A04"/>
    <w:rsid w:val="00253517"/>
    <w:rsid w:val="00253DBD"/>
    <w:rsid w:val="0025412E"/>
    <w:rsid w:val="0025450E"/>
    <w:rsid w:val="00254873"/>
    <w:rsid w:val="00255C06"/>
    <w:rsid w:val="002562EC"/>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3123"/>
    <w:rsid w:val="00274C67"/>
    <w:rsid w:val="00276F7B"/>
    <w:rsid w:val="0027700E"/>
    <w:rsid w:val="00277CC9"/>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E13"/>
    <w:rsid w:val="002A6E64"/>
    <w:rsid w:val="002B04B8"/>
    <w:rsid w:val="002B06D8"/>
    <w:rsid w:val="002B3556"/>
    <w:rsid w:val="002B7845"/>
    <w:rsid w:val="002C04B1"/>
    <w:rsid w:val="002C16B4"/>
    <w:rsid w:val="002C2F48"/>
    <w:rsid w:val="002C3B69"/>
    <w:rsid w:val="002C4CD3"/>
    <w:rsid w:val="002C5BEE"/>
    <w:rsid w:val="002C627A"/>
    <w:rsid w:val="002C66F2"/>
    <w:rsid w:val="002D05EE"/>
    <w:rsid w:val="002D1332"/>
    <w:rsid w:val="002D1FBB"/>
    <w:rsid w:val="002D2189"/>
    <w:rsid w:val="002D2C5F"/>
    <w:rsid w:val="002D2D6F"/>
    <w:rsid w:val="002D4118"/>
    <w:rsid w:val="002D67F3"/>
    <w:rsid w:val="002D753E"/>
    <w:rsid w:val="002D7F45"/>
    <w:rsid w:val="002D7F54"/>
    <w:rsid w:val="002E02C5"/>
    <w:rsid w:val="002E0BA9"/>
    <w:rsid w:val="002E2335"/>
    <w:rsid w:val="002E2DB8"/>
    <w:rsid w:val="002E3594"/>
    <w:rsid w:val="002E400B"/>
    <w:rsid w:val="002E43B0"/>
    <w:rsid w:val="002E4DF2"/>
    <w:rsid w:val="002E7D34"/>
    <w:rsid w:val="002E7EC8"/>
    <w:rsid w:val="002F00D2"/>
    <w:rsid w:val="002F0725"/>
    <w:rsid w:val="002F1425"/>
    <w:rsid w:val="002F1940"/>
    <w:rsid w:val="002F2142"/>
    <w:rsid w:val="002F223C"/>
    <w:rsid w:val="002F25CA"/>
    <w:rsid w:val="002F4DDE"/>
    <w:rsid w:val="002F6678"/>
    <w:rsid w:val="002F73B4"/>
    <w:rsid w:val="002F7E83"/>
    <w:rsid w:val="00301FCF"/>
    <w:rsid w:val="00306BFA"/>
    <w:rsid w:val="0030717C"/>
    <w:rsid w:val="0030723B"/>
    <w:rsid w:val="003077B3"/>
    <w:rsid w:val="003104EA"/>
    <w:rsid w:val="0031139C"/>
    <w:rsid w:val="00311454"/>
    <w:rsid w:val="003115ED"/>
    <w:rsid w:val="00312232"/>
    <w:rsid w:val="00314391"/>
    <w:rsid w:val="003155C6"/>
    <w:rsid w:val="0031619A"/>
    <w:rsid w:val="0032047D"/>
    <w:rsid w:val="00321CF2"/>
    <w:rsid w:val="00323F55"/>
    <w:rsid w:val="003256F0"/>
    <w:rsid w:val="00326430"/>
    <w:rsid w:val="00326433"/>
    <w:rsid w:val="0032669F"/>
    <w:rsid w:val="00327519"/>
    <w:rsid w:val="00327913"/>
    <w:rsid w:val="003301E8"/>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3271"/>
    <w:rsid w:val="00353575"/>
    <w:rsid w:val="0035411E"/>
    <w:rsid w:val="003546BC"/>
    <w:rsid w:val="00355672"/>
    <w:rsid w:val="00355875"/>
    <w:rsid w:val="00355A58"/>
    <w:rsid w:val="0035716F"/>
    <w:rsid w:val="00360034"/>
    <w:rsid w:val="00361B5B"/>
    <w:rsid w:val="00362636"/>
    <w:rsid w:val="00362D37"/>
    <w:rsid w:val="003634EC"/>
    <w:rsid w:val="0036354C"/>
    <w:rsid w:val="00363E36"/>
    <w:rsid w:val="00363F4D"/>
    <w:rsid w:val="00363FCC"/>
    <w:rsid w:val="003644F5"/>
    <w:rsid w:val="0036531B"/>
    <w:rsid w:val="00370110"/>
    <w:rsid w:val="0037037B"/>
    <w:rsid w:val="003713A0"/>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89A"/>
    <w:rsid w:val="00390EEE"/>
    <w:rsid w:val="00393939"/>
    <w:rsid w:val="0039698A"/>
    <w:rsid w:val="00396C69"/>
    <w:rsid w:val="003A06F5"/>
    <w:rsid w:val="003A0F5D"/>
    <w:rsid w:val="003A10AC"/>
    <w:rsid w:val="003A118E"/>
    <w:rsid w:val="003A18D4"/>
    <w:rsid w:val="003A4C6E"/>
    <w:rsid w:val="003A4F35"/>
    <w:rsid w:val="003A5512"/>
    <w:rsid w:val="003A5D97"/>
    <w:rsid w:val="003A5DCE"/>
    <w:rsid w:val="003A7B0B"/>
    <w:rsid w:val="003B05B1"/>
    <w:rsid w:val="003B1762"/>
    <w:rsid w:val="003B20F5"/>
    <w:rsid w:val="003B34A4"/>
    <w:rsid w:val="003B42CE"/>
    <w:rsid w:val="003B4EB1"/>
    <w:rsid w:val="003B5A22"/>
    <w:rsid w:val="003B6329"/>
    <w:rsid w:val="003B6DAA"/>
    <w:rsid w:val="003B7DAB"/>
    <w:rsid w:val="003C2025"/>
    <w:rsid w:val="003C278B"/>
    <w:rsid w:val="003C3872"/>
    <w:rsid w:val="003C4057"/>
    <w:rsid w:val="003C4070"/>
    <w:rsid w:val="003C43EF"/>
    <w:rsid w:val="003C5A21"/>
    <w:rsid w:val="003C60B2"/>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508D"/>
    <w:rsid w:val="003D6198"/>
    <w:rsid w:val="003D7637"/>
    <w:rsid w:val="003E04F0"/>
    <w:rsid w:val="003E24AA"/>
    <w:rsid w:val="003E6944"/>
    <w:rsid w:val="003E7B97"/>
    <w:rsid w:val="003E7FE3"/>
    <w:rsid w:val="003F24B2"/>
    <w:rsid w:val="003F38FC"/>
    <w:rsid w:val="003F41D0"/>
    <w:rsid w:val="003F458D"/>
    <w:rsid w:val="003F4968"/>
    <w:rsid w:val="003F4B95"/>
    <w:rsid w:val="003F6601"/>
    <w:rsid w:val="003F6D9A"/>
    <w:rsid w:val="00403CD5"/>
    <w:rsid w:val="00403F15"/>
    <w:rsid w:val="00403FB2"/>
    <w:rsid w:val="0040660C"/>
    <w:rsid w:val="004079C9"/>
    <w:rsid w:val="00407FA1"/>
    <w:rsid w:val="00411F13"/>
    <w:rsid w:val="0041364A"/>
    <w:rsid w:val="00414826"/>
    <w:rsid w:val="004156CD"/>
    <w:rsid w:val="00416EC8"/>
    <w:rsid w:val="00417075"/>
    <w:rsid w:val="00417AC5"/>
    <w:rsid w:val="004213FC"/>
    <w:rsid w:val="004228A7"/>
    <w:rsid w:val="00423E17"/>
    <w:rsid w:val="00424040"/>
    <w:rsid w:val="00424105"/>
    <w:rsid w:val="0042544B"/>
    <w:rsid w:val="00425FCA"/>
    <w:rsid w:val="00427A24"/>
    <w:rsid w:val="00430481"/>
    <w:rsid w:val="00431337"/>
    <w:rsid w:val="0043179F"/>
    <w:rsid w:val="00433500"/>
    <w:rsid w:val="00433F71"/>
    <w:rsid w:val="004348EE"/>
    <w:rsid w:val="004350DA"/>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7C4D"/>
    <w:rsid w:val="00461912"/>
    <w:rsid w:val="00462A10"/>
    <w:rsid w:val="004630CD"/>
    <w:rsid w:val="00463583"/>
    <w:rsid w:val="00463A62"/>
    <w:rsid w:val="00463C79"/>
    <w:rsid w:val="00464CF2"/>
    <w:rsid w:val="00464DBF"/>
    <w:rsid w:val="0046511B"/>
    <w:rsid w:val="00467260"/>
    <w:rsid w:val="00467679"/>
    <w:rsid w:val="00467B9C"/>
    <w:rsid w:val="00467F13"/>
    <w:rsid w:val="00470A4F"/>
    <w:rsid w:val="00470CA4"/>
    <w:rsid w:val="004710DB"/>
    <w:rsid w:val="00471152"/>
    <w:rsid w:val="004721CA"/>
    <w:rsid w:val="0047222A"/>
    <w:rsid w:val="00472E3F"/>
    <w:rsid w:val="00473E95"/>
    <w:rsid w:val="00475550"/>
    <w:rsid w:val="00476251"/>
    <w:rsid w:val="00477C81"/>
    <w:rsid w:val="004817E4"/>
    <w:rsid w:val="00481F35"/>
    <w:rsid w:val="00483598"/>
    <w:rsid w:val="0048389D"/>
    <w:rsid w:val="00484529"/>
    <w:rsid w:val="00485DF9"/>
    <w:rsid w:val="004865AC"/>
    <w:rsid w:val="004903D4"/>
    <w:rsid w:val="00490EFC"/>
    <w:rsid w:val="0049139D"/>
    <w:rsid w:val="00493953"/>
    <w:rsid w:val="0049483F"/>
    <w:rsid w:val="00494AFE"/>
    <w:rsid w:val="004A1655"/>
    <w:rsid w:val="004A179D"/>
    <w:rsid w:val="004A1F33"/>
    <w:rsid w:val="004A2339"/>
    <w:rsid w:val="004A3161"/>
    <w:rsid w:val="004A3BCA"/>
    <w:rsid w:val="004A40B4"/>
    <w:rsid w:val="004A5FA8"/>
    <w:rsid w:val="004A6A1C"/>
    <w:rsid w:val="004B0BB0"/>
    <w:rsid w:val="004B1FBE"/>
    <w:rsid w:val="004B209C"/>
    <w:rsid w:val="004B2438"/>
    <w:rsid w:val="004B2AE7"/>
    <w:rsid w:val="004B3525"/>
    <w:rsid w:val="004B462D"/>
    <w:rsid w:val="004B4975"/>
    <w:rsid w:val="004B607C"/>
    <w:rsid w:val="004B6775"/>
    <w:rsid w:val="004B6E1F"/>
    <w:rsid w:val="004B74D5"/>
    <w:rsid w:val="004B7621"/>
    <w:rsid w:val="004C01A5"/>
    <w:rsid w:val="004C03B1"/>
    <w:rsid w:val="004C1750"/>
    <w:rsid w:val="004C2ED1"/>
    <w:rsid w:val="004C53EA"/>
    <w:rsid w:val="004D0E31"/>
    <w:rsid w:val="004D1D10"/>
    <w:rsid w:val="004D3A26"/>
    <w:rsid w:val="004D40A5"/>
    <w:rsid w:val="004D485E"/>
    <w:rsid w:val="004D5B59"/>
    <w:rsid w:val="004D6222"/>
    <w:rsid w:val="004D6808"/>
    <w:rsid w:val="004D70E3"/>
    <w:rsid w:val="004D750A"/>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FD1"/>
    <w:rsid w:val="004F53BF"/>
    <w:rsid w:val="004F54D6"/>
    <w:rsid w:val="004F58A7"/>
    <w:rsid w:val="004F5FF4"/>
    <w:rsid w:val="004F69D9"/>
    <w:rsid w:val="004F6FE6"/>
    <w:rsid w:val="004F7116"/>
    <w:rsid w:val="004F78AE"/>
    <w:rsid w:val="0050035D"/>
    <w:rsid w:val="00500D7B"/>
    <w:rsid w:val="00500FE4"/>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17A89"/>
    <w:rsid w:val="005204DD"/>
    <w:rsid w:val="00520663"/>
    <w:rsid w:val="00520766"/>
    <w:rsid w:val="00520AB0"/>
    <w:rsid w:val="005215A2"/>
    <w:rsid w:val="005215F4"/>
    <w:rsid w:val="00521D88"/>
    <w:rsid w:val="0052370D"/>
    <w:rsid w:val="005251E3"/>
    <w:rsid w:val="0052610B"/>
    <w:rsid w:val="0052708E"/>
    <w:rsid w:val="005305AD"/>
    <w:rsid w:val="00530827"/>
    <w:rsid w:val="00530F4E"/>
    <w:rsid w:val="0053262B"/>
    <w:rsid w:val="0053282A"/>
    <w:rsid w:val="005346BC"/>
    <w:rsid w:val="0053565A"/>
    <w:rsid w:val="005364EC"/>
    <w:rsid w:val="00536CE8"/>
    <w:rsid w:val="00537628"/>
    <w:rsid w:val="00540261"/>
    <w:rsid w:val="00541163"/>
    <w:rsid w:val="00543A43"/>
    <w:rsid w:val="005442EC"/>
    <w:rsid w:val="00544867"/>
    <w:rsid w:val="005449D6"/>
    <w:rsid w:val="005449E6"/>
    <w:rsid w:val="00544A5F"/>
    <w:rsid w:val="00544C54"/>
    <w:rsid w:val="00544E8E"/>
    <w:rsid w:val="005465EC"/>
    <w:rsid w:val="005512C9"/>
    <w:rsid w:val="00552FA4"/>
    <w:rsid w:val="00555B62"/>
    <w:rsid w:val="0056356A"/>
    <w:rsid w:val="005637BC"/>
    <w:rsid w:val="00563A35"/>
    <w:rsid w:val="00565A7A"/>
    <w:rsid w:val="00567A17"/>
    <w:rsid w:val="005706DE"/>
    <w:rsid w:val="00570E77"/>
    <w:rsid w:val="00571043"/>
    <w:rsid w:val="00571E21"/>
    <w:rsid w:val="00571E7F"/>
    <w:rsid w:val="005727FD"/>
    <w:rsid w:val="00573519"/>
    <w:rsid w:val="00573DED"/>
    <w:rsid w:val="005746EE"/>
    <w:rsid w:val="005749D1"/>
    <w:rsid w:val="00574FE5"/>
    <w:rsid w:val="00575B1E"/>
    <w:rsid w:val="00577918"/>
    <w:rsid w:val="00582C5A"/>
    <w:rsid w:val="0058673A"/>
    <w:rsid w:val="00587811"/>
    <w:rsid w:val="00590677"/>
    <w:rsid w:val="00590E02"/>
    <w:rsid w:val="005911CD"/>
    <w:rsid w:val="00591330"/>
    <w:rsid w:val="005915AB"/>
    <w:rsid w:val="005921A9"/>
    <w:rsid w:val="00593D85"/>
    <w:rsid w:val="00594AD9"/>
    <w:rsid w:val="00594D1E"/>
    <w:rsid w:val="005952FE"/>
    <w:rsid w:val="00597648"/>
    <w:rsid w:val="00597B8D"/>
    <w:rsid w:val="005A04C2"/>
    <w:rsid w:val="005A1AF5"/>
    <w:rsid w:val="005A1B30"/>
    <w:rsid w:val="005A2651"/>
    <w:rsid w:val="005A3174"/>
    <w:rsid w:val="005A3B9E"/>
    <w:rsid w:val="005A41A1"/>
    <w:rsid w:val="005A44DA"/>
    <w:rsid w:val="005A7864"/>
    <w:rsid w:val="005A7FAB"/>
    <w:rsid w:val="005B0E27"/>
    <w:rsid w:val="005B1178"/>
    <w:rsid w:val="005B15E5"/>
    <w:rsid w:val="005B2981"/>
    <w:rsid w:val="005B37B4"/>
    <w:rsid w:val="005B3F65"/>
    <w:rsid w:val="005B4457"/>
    <w:rsid w:val="005B5477"/>
    <w:rsid w:val="005B575F"/>
    <w:rsid w:val="005B78B4"/>
    <w:rsid w:val="005C07E8"/>
    <w:rsid w:val="005C1E42"/>
    <w:rsid w:val="005C2B6F"/>
    <w:rsid w:val="005C32E8"/>
    <w:rsid w:val="005C358A"/>
    <w:rsid w:val="005C35B9"/>
    <w:rsid w:val="005C3927"/>
    <w:rsid w:val="005C39AA"/>
    <w:rsid w:val="005C492F"/>
    <w:rsid w:val="005C49C3"/>
    <w:rsid w:val="005C54EA"/>
    <w:rsid w:val="005C54FF"/>
    <w:rsid w:val="005C6101"/>
    <w:rsid w:val="005D2205"/>
    <w:rsid w:val="005D3CCB"/>
    <w:rsid w:val="005D3E30"/>
    <w:rsid w:val="005D4703"/>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159D"/>
    <w:rsid w:val="005F23D1"/>
    <w:rsid w:val="005F2ADC"/>
    <w:rsid w:val="005F3055"/>
    <w:rsid w:val="005F35CE"/>
    <w:rsid w:val="005F3CB7"/>
    <w:rsid w:val="005F40A8"/>
    <w:rsid w:val="005F4BD3"/>
    <w:rsid w:val="005F50A3"/>
    <w:rsid w:val="005F56F8"/>
    <w:rsid w:val="005F5E58"/>
    <w:rsid w:val="005F66DB"/>
    <w:rsid w:val="005F6E3B"/>
    <w:rsid w:val="00600E15"/>
    <w:rsid w:val="00601993"/>
    <w:rsid w:val="00602720"/>
    <w:rsid w:val="00602DB3"/>
    <w:rsid w:val="006033AC"/>
    <w:rsid w:val="0060371A"/>
    <w:rsid w:val="00603F11"/>
    <w:rsid w:val="0060463E"/>
    <w:rsid w:val="006076AB"/>
    <w:rsid w:val="006101A0"/>
    <w:rsid w:val="00610D2F"/>
    <w:rsid w:val="00612AF4"/>
    <w:rsid w:val="00613107"/>
    <w:rsid w:val="00613CF0"/>
    <w:rsid w:val="00613F59"/>
    <w:rsid w:val="006149FE"/>
    <w:rsid w:val="00614B14"/>
    <w:rsid w:val="00614F8D"/>
    <w:rsid w:val="00615194"/>
    <w:rsid w:val="006160F9"/>
    <w:rsid w:val="006166DE"/>
    <w:rsid w:val="00621FBD"/>
    <w:rsid w:val="00622113"/>
    <w:rsid w:val="00623A63"/>
    <w:rsid w:val="00626834"/>
    <w:rsid w:val="006277D5"/>
    <w:rsid w:val="0062790C"/>
    <w:rsid w:val="00627BC6"/>
    <w:rsid w:val="006300A7"/>
    <w:rsid w:val="006318D6"/>
    <w:rsid w:val="00631B36"/>
    <w:rsid w:val="00632502"/>
    <w:rsid w:val="00633451"/>
    <w:rsid w:val="006375BF"/>
    <w:rsid w:val="006428B1"/>
    <w:rsid w:val="00646BAB"/>
    <w:rsid w:val="00651E90"/>
    <w:rsid w:val="00653DC3"/>
    <w:rsid w:val="00654086"/>
    <w:rsid w:val="0065425F"/>
    <w:rsid w:val="00655AD0"/>
    <w:rsid w:val="00655DC0"/>
    <w:rsid w:val="006630A4"/>
    <w:rsid w:val="00663E39"/>
    <w:rsid w:val="006643DF"/>
    <w:rsid w:val="00666443"/>
    <w:rsid w:val="006673ED"/>
    <w:rsid w:val="0066776A"/>
    <w:rsid w:val="00670CC9"/>
    <w:rsid w:val="00673C3C"/>
    <w:rsid w:val="00673F64"/>
    <w:rsid w:val="0067551B"/>
    <w:rsid w:val="00681E77"/>
    <w:rsid w:val="00683C08"/>
    <w:rsid w:val="00684147"/>
    <w:rsid w:val="00684D52"/>
    <w:rsid w:val="00685872"/>
    <w:rsid w:val="00686042"/>
    <w:rsid w:val="00687194"/>
    <w:rsid w:val="00687370"/>
    <w:rsid w:val="00687D39"/>
    <w:rsid w:val="0069044A"/>
    <w:rsid w:val="006922A2"/>
    <w:rsid w:val="006924B6"/>
    <w:rsid w:val="006938C5"/>
    <w:rsid w:val="00695A09"/>
    <w:rsid w:val="0069765E"/>
    <w:rsid w:val="006A26A7"/>
    <w:rsid w:val="006A30D2"/>
    <w:rsid w:val="006A31C8"/>
    <w:rsid w:val="006A3E26"/>
    <w:rsid w:val="006A464E"/>
    <w:rsid w:val="006A58AF"/>
    <w:rsid w:val="006A5F4F"/>
    <w:rsid w:val="006A63F4"/>
    <w:rsid w:val="006B09F9"/>
    <w:rsid w:val="006B17F4"/>
    <w:rsid w:val="006B1849"/>
    <w:rsid w:val="006B242D"/>
    <w:rsid w:val="006B25BA"/>
    <w:rsid w:val="006B4A30"/>
    <w:rsid w:val="006C10D2"/>
    <w:rsid w:val="006C3FCE"/>
    <w:rsid w:val="006C4163"/>
    <w:rsid w:val="006C41A8"/>
    <w:rsid w:val="006C4FD1"/>
    <w:rsid w:val="006C55E7"/>
    <w:rsid w:val="006C66ED"/>
    <w:rsid w:val="006C7073"/>
    <w:rsid w:val="006D0015"/>
    <w:rsid w:val="006D08E4"/>
    <w:rsid w:val="006D0C1F"/>
    <w:rsid w:val="006D1A54"/>
    <w:rsid w:val="006D3BB0"/>
    <w:rsid w:val="006D47ED"/>
    <w:rsid w:val="006D4A80"/>
    <w:rsid w:val="006D5125"/>
    <w:rsid w:val="006D60F7"/>
    <w:rsid w:val="006E0145"/>
    <w:rsid w:val="006E0158"/>
    <w:rsid w:val="006E0DAE"/>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A2B"/>
    <w:rsid w:val="00706209"/>
    <w:rsid w:val="00706920"/>
    <w:rsid w:val="00706DB4"/>
    <w:rsid w:val="00707B2E"/>
    <w:rsid w:val="0071090C"/>
    <w:rsid w:val="007119BC"/>
    <w:rsid w:val="00712739"/>
    <w:rsid w:val="00716514"/>
    <w:rsid w:val="007172CD"/>
    <w:rsid w:val="00717824"/>
    <w:rsid w:val="00717A41"/>
    <w:rsid w:val="00720D1E"/>
    <w:rsid w:val="00722A00"/>
    <w:rsid w:val="00722AB3"/>
    <w:rsid w:val="00722E3B"/>
    <w:rsid w:val="00723E52"/>
    <w:rsid w:val="0072459F"/>
    <w:rsid w:val="0072606E"/>
    <w:rsid w:val="00727660"/>
    <w:rsid w:val="007278B6"/>
    <w:rsid w:val="00727F8A"/>
    <w:rsid w:val="007309B8"/>
    <w:rsid w:val="00731A11"/>
    <w:rsid w:val="00731D5B"/>
    <w:rsid w:val="00732D1D"/>
    <w:rsid w:val="0073355A"/>
    <w:rsid w:val="007337AA"/>
    <w:rsid w:val="00733C63"/>
    <w:rsid w:val="00733E62"/>
    <w:rsid w:val="00734459"/>
    <w:rsid w:val="00734651"/>
    <w:rsid w:val="00735CA3"/>
    <w:rsid w:val="00736512"/>
    <w:rsid w:val="00737B23"/>
    <w:rsid w:val="00737C8D"/>
    <w:rsid w:val="00740C25"/>
    <w:rsid w:val="00741859"/>
    <w:rsid w:val="00745EF3"/>
    <w:rsid w:val="0074752A"/>
    <w:rsid w:val="0075024C"/>
    <w:rsid w:val="007504DF"/>
    <w:rsid w:val="00750DB8"/>
    <w:rsid w:val="00751164"/>
    <w:rsid w:val="007513F2"/>
    <w:rsid w:val="007531DC"/>
    <w:rsid w:val="00753F87"/>
    <w:rsid w:val="00754D43"/>
    <w:rsid w:val="00754FA7"/>
    <w:rsid w:val="00757280"/>
    <w:rsid w:val="007575AF"/>
    <w:rsid w:val="00757C14"/>
    <w:rsid w:val="00757FF8"/>
    <w:rsid w:val="007600FB"/>
    <w:rsid w:val="00760A52"/>
    <w:rsid w:val="00760BB2"/>
    <w:rsid w:val="00762CAE"/>
    <w:rsid w:val="0076375F"/>
    <w:rsid w:val="00763F0E"/>
    <w:rsid w:val="007649CE"/>
    <w:rsid w:val="00765596"/>
    <w:rsid w:val="007677F9"/>
    <w:rsid w:val="0077177A"/>
    <w:rsid w:val="00772F84"/>
    <w:rsid w:val="00773EF9"/>
    <w:rsid w:val="007742D0"/>
    <w:rsid w:val="00774973"/>
    <w:rsid w:val="007752A4"/>
    <w:rsid w:val="007768BC"/>
    <w:rsid w:val="00777E68"/>
    <w:rsid w:val="007801AA"/>
    <w:rsid w:val="00781969"/>
    <w:rsid w:val="007837A4"/>
    <w:rsid w:val="00784FDD"/>
    <w:rsid w:val="0078580F"/>
    <w:rsid w:val="00785D35"/>
    <w:rsid w:val="00786339"/>
    <w:rsid w:val="007875CE"/>
    <w:rsid w:val="00787795"/>
    <w:rsid w:val="00787E54"/>
    <w:rsid w:val="0079309A"/>
    <w:rsid w:val="0079324C"/>
    <w:rsid w:val="00795534"/>
    <w:rsid w:val="00796761"/>
    <w:rsid w:val="00796ADA"/>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94C"/>
    <w:rsid w:val="007C0072"/>
    <w:rsid w:val="007C2773"/>
    <w:rsid w:val="007C5005"/>
    <w:rsid w:val="007C5688"/>
    <w:rsid w:val="007C7185"/>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0B60"/>
    <w:rsid w:val="007E165D"/>
    <w:rsid w:val="007E1E00"/>
    <w:rsid w:val="007E2617"/>
    <w:rsid w:val="007E6AEB"/>
    <w:rsid w:val="007E7517"/>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020D"/>
    <w:rsid w:val="008116D6"/>
    <w:rsid w:val="0081284E"/>
    <w:rsid w:val="00813334"/>
    <w:rsid w:val="008137C5"/>
    <w:rsid w:val="00814AFA"/>
    <w:rsid w:val="00814BC3"/>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7E45"/>
    <w:rsid w:val="00827FDC"/>
    <w:rsid w:val="008307F2"/>
    <w:rsid w:val="00833386"/>
    <w:rsid w:val="00834335"/>
    <w:rsid w:val="008346AC"/>
    <w:rsid w:val="0084101C"/>
    <w:rsid w:val="00842E2B"/>
    <w:rsid w:val="00842FFD"/>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2D8B"/>
    <w:rsid w:val="0086306C"/>
    <w:rsid w:val="00863BF7"/>
    <w:rsid w:val="00863F0B"/>
    <w:rsid w:val="00865D9B"/>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693C"/>
    <w:rsid w:val="00887B97"/>
    <w:rsid w:val="00890891"/>
    <w:rsid w:val="008913F2"/>
    <w:rsid w:val="00891829"/>
    <w:rsid w:val="008919F7"/>
    <w:rsid w:val="008927F9"/>
    <w:rsid w:val="00893132"/>
    <w:rsid w:val="00893137"/>
    <w:rsid w:val="00893195"/>
    <w:rsid w:val="00893CC4"/>
    <w:rsid w:val="00894369"/>
    <w:rsid w:val="0089458C"/>
    <w:rsid w:val="00894EF3"/>
    <w:rsid w:val="00895C6D"/>
    <w:rsid w:val="00896457"/>
    <w:rsid w:val="0089674B"/>
    <w:rsid w:val="008978C8"/>
    <w:rsid w:val="008A26D4"/>
    <w:rsid w:val="008A3EE6"/>
    <w:rsid w:val="008A46FE"/>
    <w:rsid w:val="008A63DC"/>
    <w:rsid w:val="008A7FCC"/>
    <w:rsid w:val="008B06AE"/>
    <w:rsid w:val="008B0E1C"/>
    <w:rsid w:val="008B19ED"/>
    <w:rsid w:val="008B2AF1"/>
    <w:rsid w:val="008B3AE0"/>
    <w:rsid w:val="008B491B"/>
    <w:rsid w:val="008B4CBF"/>
    <w:rsid w:val="008B5BDF"/>
    <w:rsid w:val="008B6A6E"/>
    <w:rsid w:val="008C0869"/>
    <w:rsid w:val="008C341B"/>
    <w:rsid w:val="008C3A71"/>
    <w:rsid w:val="008C3F15"/>
    <w:rsid w:val="008C49E9"/>
    <w:rsid w:val="008C5330"/>
    <w:rsid w:val="008C5809"/>
    <w:rsid w:val="008C5F57"/>
    <w:rsid w:val="008C6ECA"/>
    <w:rsid w:val="008C7F00"/>
    <w:rsid w:val="008D15CF"/>
    <w:rsid w:val="008D2023"/>
    <w:rsid w:val="008D27E8"/>
    <w:rsid w:val="008D3FFE"/>
    <w:rsid w:val="008D4A93"/>
    <w:rsid w:val="008D4FCC"/>
    <w:rsid w:val="008D5163"/>
    <w:rsid w:val="008D571A"/>
    <w:rsid w:val="008D772F"/>
    <w:rsid w:val="008D7934"/>
    <w:rsid w:val="008D7B44"/>
    <w:rsid w:val="008E1021"/>
    <w:rsid w:val="008E1BAC"/>
    <w:rsid w:val="008E2942"/>
    <w:rsid w:val="008E3490"/>
    <w:rsid w:val="008E3BB6"/>
    <w:rsid w:val="008E5AEA"/>
    <w:rsid w:val="008E5C23"/>
    <w:rsid w:val="008E6A5F"/>
    <w:rsid w:val="008E7485"/>
    <w:rsid w:val="008F13CF"/>
    <w:rsid w:val="008F2347"/>
    <w:rsid w:val="008F276E"/>
    <w:rsid w:val="008F2F36"/>
    <w:rsid w:val="008F315B"/>
    <w:rsid w:val="008F32D0"/>
    <w:rsid w:val="008F470B"/>
    <w:rsid w:val="008F4BE8"/>
    <w:rsid w:val="008F5635"/>
    <w:rsid w:val="008F777E"/>
    <w:rsid w:val="009016FE"/>
    <w:rsid w:val="00904CC4"/>
    <w:rsid w:val="00906F04"/>
    <w:rsid w:val="009076DF"/>
    <w:rsid w:val="00907F64"/>
    <w:rsid w:val="00911ACD"/>
    <w:rsid w:val="00914B1C"/>
    <w:rsid w:val="009158A2"/>
    <w:rsid w:val="00917C09"/>
    <w:rsid w:val="00917DF9"/>
    <w:rsid w:val="009204E9"/>
    <w:rsid w:val="00922D2D"/>
    <w:rsid w:val="00924DF8"/>
    <w:rsid w:val="00925972"/>
    <w:rsid w:val="009260C9"/>
    <w:rsid w:val="0092633F"/>
    <w:rsid w:val="00927C10"/>
    <w:rsid w:val="00927DEE"/>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A0F"/>
    <w:rsid w:val="0094547B"/>
    <w:rsid w:val="00945F3B"/>
    <w:rsid w:val="00946211"/>
    <w:rsid w:val="009465CA"/>
    <w:rsid w:val="00947B11"/>
    <w:rsid w:val="00947CCB"/>
    <w:rsid w:val="00947CEF"/>
    <w:rsid w:val="00951D84"/>
    <w:rsid w:val="00952BE3"/>
    <w:rsid w:val="00952C88"/>
    <w:rsid w:val="009561CF"/>
    <w:rsid w:val="00956F7F"/>
    <w:rsid w:val="0095760C"/>
    <w:rsid w:val="0096017C"/>
    <w:rsid w:val="0096030E"/>
    <w:rsid w:val="009607E9"/>
    <w:rsid w:val="0096298C"/>
    <w:rsid w:val="009636BD"/>
    <w:rsid w:val="00963838"/>
    <w:rsid w:val="0096404F"/>
    <w:rsid w:val="00964442"/>
    <w:rsid w:val="00965BB7"/>
    <w:rsid w:val="009661BC"/>
    <w:rsid w:val="00966940"/>
    <w:rsid w:val="009672CA"/>
    <w:rsid w:val="00972390"/>
    <w:rsid w:val="00972E0A"/>
    <w:rsid w:val="00972F14"/>
    <w:rsid w:val="009743F1"/>
    <w:rsid w:val="009757A9"/>
    <w:rsid w:val="0097790F"/>
    <w:rsid w:val="00982076"/>
    <w:rsid w:val="00983F60"/>
    <w:rsid w:val="00984EC5"/>
    <w:rsid w:val="00985001"/>
    <w:rsid w:val="0098529C"/>
    <w:rsid w:val="009853E4"/>
    <w:rsid w:val="00986616"/>
    <w:rsid w:val="00986A1E"/>
    <w:rsid w:val="00987368"/>
    <w:rsid w:val="009928DD"/>
    <w:rsid w:val="00993192"/>
    <w:rsid w:val="00994858"/>
    <w:rsid w:val="00994A5A"/>
    <w:rsid w:val="009952A5"/>
    <w:rsid w:val="00995633"/>
    <w:rsid w:val="0099577A"/>
    <w:rsid w:val="0099585E"/>
    <w:rsid w:val="00995DA7"/>
    <w:rsid w:val="00997046"/>
    <w:rsid w:val="00997077"/>
    <w:rsid w:val="00997380"/>
    <w:rsid w:val="00997435"/>
    <w:rsid w:val="0099764C"/>
    <w:rsid w:val="009A0F7B"/>
    <w:rsid w:val="009A114F"/>
    <w:rsid w:val="009A17F7"/>
    <w:rsid w:val="009A3C89"/>
    <w:rsid w:val="009A4AA7"/>
    <w:rsid w:val="009A4EDA"/>
    <w:rsid w:val="009A6106"/>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622C"/>
    <w:rsid w:val="009C6EEE"/>
    <w:rsid w:val="009C7377"/>
    <w:rsid w:val="009C748A"/>
    <w:rsid w:val="009C7DD3"/>
    <w:rsid w:val="009D085C"/>
    <w:rsid w:val="009D0A8C"/>
    <w:rsid w:val="009D0FB4"/>
    <w:rsid w:val="009D2118"/>
    <w:rsid w:val="009D2286"/>
    <w:rsid w:val="009D23DC"/>
    <w:rsid w:val="009D3180"/>
    <w:rsid w:val="009D328C"/>
    <w:rsid w:val="009D348D"/>
    <w:rsid w:val="009D4B2B"/>
    <w:rsid w:val="009D4C05"/>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F061C"/>
    <w:rsid w:val="009F0E33"/>
    <w:rsid w:val="009F13C5"/>
    <w:rsid w:val="009F15FA"/>
    <w:rsid w:val="009F1A0D"/>
    <w:rsid w:val="009F2B62"/>
    <w:rsid w:val="009F3DD3"/>
    <w:rsid w:val="009F65D1"/>
    <w:rsid w:val="00A01538"/>
    <w:rsid w:val="00A02ADA"/>
    <w:rsid w:val="00A03323"/>
    <w:rsid w:val="00A035FF"/>
    <w:rsid w:val="00A058CC"/>
    <w:rsid w:val="00A05D5C"/>
    <w:rsid w:val="00A07767"/>
    <w:rsid w:val="00A10143"/>
    <w:rsid w:val="00A1022C"/>
    <w:rsid w:val="00A104BF"/>
    <w:rsid w:val="00A11E04"/>
    <w:rsid w:val="00A122EC"/>
    <w:rsid w:val="00A12332"/>
    <w:rsid w:val="00A14252"/>
    <w:rsid w:val="00A15E56"/>
    <w:rsid w:val="00A20493"/>
    <w:rsid w:val="00A23207"/>
    <w:rsid w:val="00A23626"/>
    <w:rsid w:val="00A24795"/>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21CE"/>
    <w:rsid w:val="00A426DE"/>
    <w:rsid w:val="00A4306F"/>
    <w:rsid w:val="00A4534E"/>
    <w:rsid w:val="00A4795F"/>
    <w:rsid w:val="00A47D97"/>
    <w:rsid w:val="00A50639"/>
    <w:rsid w:val="00A51127"/>
    <w:rsid w:val="00A52304"/>
    <w:rsid w:val="00A528CC"/>
    <w:rsid w:val="00A52A31"/>
    <w:rsid w:val="00A53810"/>
    <w:rsid w:val="00A53954"/>
    <w:rsid w:val="00A54D5F"/>
    <w:rsid w:val="00A55D23"/>
    <w:rsid w:val="00A561E5"/>
    <w:rsid w:val="00A56C1C"/>
    <w:rsid w:val="00A6017C"/>
    <w:rsid w:val="00A63177"/>
    <w:rsid w:val="00A63615"/>
    <w:rsid w:val="00A63697"/>
    <w:rsid w:val="00A636D3"/>
    <w:rsid w:val="00A63719"/>
    <w:rsid w:val="00A63D09"/>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5DB2"/>
    <w:rsid w:val="00AA790B"/>
    <w:rsid w:val="00AA7CDE"/>
    <w:rsid w:val="00AB0571"/>
    <w:rsid w:val="00AB2039"/>
    <w:rsid w:val="00AB250B"/>
    <w:rsid w:val="00AB3DD5"/>
    <w:rsid w:val="00AB40D4"/>
    <w:rsid w:val="00AB49DB"/>
    <w:rsid w:val="00AB4C1F"/>
    <w:rsid w:val="00AB554B"/>
    <w:rsid w:val="00AB6B83"/>
    <w:rsid w:val="00AC170F"/>
    <w:rsid w:val="00AC1B93"/>
    <w:rsid w:val="00AC21C4"/>
    <w:rsid w:val="00AC566D"/>
    <w:rsid w:val="00AC69F4"/>
    <w:rsid w:val="00AC72B6"/>
    <w:rsid w:val="00AD1573"/>
    <w:rsid w:val="00AD2C0D"/>
    <w:rsid w:val="00AD36F8"/>
    <w:rsid w:val="00AD3724"/>
    <w:rsid w:val="00AD4393"/>
    <w:rsid w:val="00AD4A4D"/>
    <w:rsid w:val="00AD4BD8"/>
    <w:rsid w:val="00AD6A01"/>
    <w:rsid w:val="00AD70FD"/>
    <w:rsid w:val="00AD7776"/>
    <w:rsid w:val="00AD7DC3"/>
    <w:rsid w:val="00AE13C9"/>
    <w:rsid w:val="00AE14FE"/>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3C69"/>
    <w:rsid w:val="00B05536"/>
    <w:rsid w:val="00B05D98"/>
    <w:rsid w:val="00B06B8A"/>
    <w:rsid w:val="00B07A30"/>
    <w:rsid w:val="00B105F3"/>
    <w:rsid w:val="00B10E5B"/>
    <w:rsid w:val="00B10FE4"/>
    <w:rsid w:val="00B114E8"/>
    <w:rsid w:val="00B11600"/>
    <w:rsid w:val="00B12141"/>
    <w:rsid w:val="00B125D1"/>
    <w:rsid w:val="00B1266D"/>
    <w:rsid w:val="00B135D5"/>
    <w:rsid w:val="00B138EC"/>
    <w:rsid w:val="00B1390D"/>
    <w:rsid w:val="00B13F7D"/>
    <w:rsid w:val="00B14873"/>
    <w:rsid w:val="00B1598C"/>
    <w:rsid w:val="00B16064"/>
    <w:rsid w:val="00B165C6"/>
    <w:rsid w:val="00B16D64"/>
    <w:rsid w:val="00B17782"/>
    <w:rsid w:val="00B20D85"/>
    <w:rsid w:val="00B22C5A"/>
    <w:rsid w:val="00B254B6"/>
    <w:rsid w:val="00B2638D"/>
    <w:rsid w:val="00B26CEC"/>
    <w:rsid w:val="00B273C2"/>
    <w:rsid w:val="00B277CD"/>
    <w:rsid w:val="00B30BE2"/>
    <w:rsid w:val="00B30F5B"/>
    <w:rsid w:val="00B322D4"/>
    <w:rsid w:val="00B32314"/>
    <w:rsid w:val="00B3249E"/>
    <w:rsid w:val="00B32905"/>
    <w:rsid w:val="00B32B48"/>
    <w:rsid w:val="00B3325A"/>
    <w:rsid w:val="00B334EE"/>
    <w:rsid w:val="00B33ED9"/>
    <w:rsid w:val="00B34794"/>
    <w:rsid w:val="00B348FC"/>
    <w:rsid w:val="00B34FFF"/>
    <w:rsid w:val="00B35C37"/>
    <w:rsid w:val="00B37503"/>
    <w:rsid w:val="00B379E7"/>
    <w:rsid w:val="00B37E96"/>
    <w:rsid w:val="00B40C85"/>
    <w:rsid w:val="00B41C5B"/>
    <w:rsid w:val="00B426BD"/>
    <w:rsid w:val="00B42715"/>
    <w:rsid w:val="00B432A4"/>
    <w:rsid w:val="00B43CD7"/>
    <w:rsid w:val="00B44CB4"/>
    <w:rsid w:val="00B44FB9"/>
    <w:rsid w:val="00B4619B"/>
    <w:rsid w:val="00B465D4"/>
    <w:rsid w:val="00B46623"/>
    <w:rsid w:val="00B4765A"/>
    <w:rsid w:val="00B50E51"/>
    <w:rsid w:val="00B53A3F"/>
    <w:rsid w:val="00B55555"/>
    <w:rsid w:val="00B56659"/>
    <w:rsid w:val="00B56707"/>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2A1D"/>
    <w:rsid w:val="00B73DFC"/>
    <w:rsid w:val="00B7450A"/>
    <w:rsid w:val="00B75411"/>
    <w:rsid w:val="00B77028"/>
    <w:rsid w:val="00B770AA"/>
    <w:rsid w:val="00B7737C"/>
    <w:rsid w:val="00B7752B"/>
    <w:rsid w:val="00B77781"/>
    <w:rsid w:val="00B814B4"/>
    <w:rsid w:val="00B81EE0"/>
    <w:rsid w:val="00B81FD0"/>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B1002"/>
    <w:rsid w:val="00BB14CB"/>
    <w:rsid w:val="00BB2671"/>
    <w:rsid w:val="00BB2E33"/>
    <w:rsid w:val="00BB2EA1"/>
    <w:rsid w:val="00BB3738"/>
    <w:rsid w:val="00BB6A23"/>
    <w:rsid w:val="00BB6BDE"/>
    <w:rsid w:val="00BB793D"/>
    <w:rsid w:val="00BB797B"/>
    <w:rsid w:val="00BC081F"/>
    <w:rsid w:val="00BC172B"/>
    <w:rsid w:val="00BC2040"/>
    <w:rsid w:val="00BC20F0"/>
    <w:rsid w:val="00BC2392"/>
    <w:rsid w:val="00BC3561"/>
    <w:rsid w:val="00BC3984"/>
    <w:rsid w:val="00BC3D0F"/>
    <w:rsid w:val="00BC4773"/>
    <w:rsid w:val="00BC4CBD"/>
    <w:rsid w:val="00BC5AB7"/>
    <w:rsid w:val="00BC74EE"/>
    <w:rsid w:val="00BC795A"/>
    <w:rsid w:val="00BD09E5"/>
    <w:rsid w:val="00BD0C4F"/>
    <w:rsid w:val="00BD0E5B"/>
    <w:rsid w:val="00BD3836"/>
    <w:rsid w:val="00BD3AE6"/>
    <w:rsid w:val="00BD3D12"/>
    <w:rsid w:val="00BD4540"/>
    <w:rsid w:val="00BD48B1"/>
    <w:rsid w:val="00BD4F51"/>
    <w:rsid w:val="00BD5F5C"/>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7E0"/>
    <w:rsid w:val="00C10706"/>
    <w:rsid w:val="00C1130F"/>
    <w:rsid w:val="00C12573"/>
    <w:rsid w:val="00C12772"/>
    <w:rsid w:val="00C12C67"/>
    <w:rsid w:val="00C177C2"/>
    <w:rsid w:val="00C2274D"/>
    <w:rsid w:val="00C241C9"/>
    <w:rsid w:val="00C244F3"/>
    <w:rsid w:val="00C24F3D"/>
    <w:rsid w:val="00C25B52"/>
    <w:rsid w:val="00C2644A"/>
    <w:rsid w:val="00C26DF3"/>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62B1"/>
    <w:rsid w:val="00C462C3"/>
    <w:rsid w:val="00C46669"/>
    <w:rsid w:val="00C50AD1"/>
    <w:rsid w:val="00C531E2"/>
    <w:rsid w:val="00C543FA"/>
    <w:rsid w:val="00C5599A"/>
    <w:rsid w:val="00C561F4"/>
    <w:rsid w:val="00C6044B"/>
    <w:rsid w:val="00C6186E"/>
    <w:rsid w:val="00C631D9"/>
    <w:rsid w:val="00C64655"/>
    <w:rsid w:val="00C6628F"/>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4A2"/>
    <w:rsid w:val="00C92760"/>
    <w:rsid w:val="00C92E12"/>
    <w:rsid w:val="00C9602E"/>
    <w:rsid w:val="00C96315"/>
    <w:rsid w:val="00C97018"/>
    <w:rsid w:val="00C975F6"/>
    <w:rsid w:val="00C97B87"/>
    <w:rsid w:val="00CA054F"/>
    <w:rsid w:val="00CA1874"/>
    <w:rsid w:val="00CA2899"/>
    <w:rsid w:val="00CA35EC"/>
    <w:rsid w:val="00CA4313"/>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068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07DC1"/>
    <w:rsid w:val="00D10353"/>
    <w:rsid w:val="00D10C04"/>
    <w:rsid w:val="00D12767"/>
    <w:rsid w:val="00D12775"/>
    <w:rsid w:val="00D13682"/>
    <w:rsid w:val="00D1374A"/>
    <w:rsid w:val="00D1443F"/>
    <w:rsid w:val="00D14AB9"/>
    <w:rsid w:val="00D14AFB"/>
    <w:rsid w:val="00D15DA1"/>
    <w:rsid w:val="00D161E9"/>
    <w:rsid w:val="00D17C31"/>
    <w:rsid w:val="00D206BD"/>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0C5"/>
    <w:rsid w:val="00D45525"/>
    <w:rsid w:val="00D45ECC"/>
    <w:rsid w:val="00D50A5C"/>
    <w:rsid w:val="00D52748"/>
    <w:rsid w:val="00D52B29"/>
    <w:rsid w:val="00D555CF"/>
    <w:rsid w:val="00D56A8D"/>
    <w:rsid w:val="00D56CD0"/>
    <w:rsid w:val="00D63E18"/>
    <w:rsid w:val="00D66EDB"/>
    <w:rsid w:val="00D67519"/>
    <w:rsid w:val="00D718EB"/>
    <w:rsid w:val="00D72F2B"/>
    <w:rsid w:val="00D74907"/>
    <w:rsid w:val="00D74E37"/>
    <w:rsid w:val="00D75130"/>
    <w:rsid w:val="00D758D7"/>
    <w:rsid w:val="00D76141"/>
    <w:rsid w:val="00D77C4B"/>
    <w:rsid w:val="00D802B9"/>
    <w:rsid w:val="00D80CE1"/>
    <w:rsid w:val="00D83F77"/>
    <w:rsid w:val="00D8466F"/>
    <w:rsid w:val="00D85CEF"/>
    <w:rsid w:val="00D8643E"/>
    <w:rsid w:val="00D87020"/>
    <w:rsid w:val="00D9096F"/>
    <w:rsid w:val="00D91805"/>
    <w:rsid w:val="00D920C6"/>
    <w:rsid w:val="00D92A4E"/>
    <w:rsid w:val="00D94C07"/>
    <w:rsid w:val="00D9564C"/>
    <w:rsid w:val="00D9573B"/>
    <w:rsid w:val="00D9631B"/>
    <w:rsid w:val="00D96F68"/>
    <w:rsid w:val="00D97B58"/>
    <w:rsid w:val="00D97E23"/>
    <w:rsid w:val="00DA0E89"/>
    <w:rsid w:val="00DA10F6"/>
    <w:rsid w:val="00DA118C"/>
    <w:rsid w:val="00DA2AF7"/>
    <w:rsid w:val="00DA48A9"/>
    <w:rsid w:val="00DA6974"/>
    <w:rsid w:val="00DA6A0B"/>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1283"/>
    <w:rsid w:val="00DC21CC"/>
    <w:rsid w:val="00DC2B06"/>
    <w:rsid w:val="00DC3B82"/>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33CD"/>
    <w:rsid w:val="00DE62E0"/>
    <w:rsid w:val="00DE6BB0"/>
    <w:rsid w:val="00DE7424"/>
    <w:rsid w:val="00DE7F5A"/>
    <w:rsid w:val="00DF03FD"/>
    <w:rsid w:val="00DF0E65"/>
    <w:rsid w:val="00DF10F2"/>
    <w:rsid w:val="00DF297C"/>
    <w:rsid w:val="00DF658B"/>
    <w:rsid w:val="00E00B24"/>
    <w:rsid w:val="00E018A3"/>
    <w:rsid w:val="00E02B88"/>
    <w:rsid w:val="00E02DDB"/>
    <w:rsid w:val="00E033BD"/>
    <w:rsid w:val="00E044AB"/>
    <w:rsid w:val="00E058EC"/>
    <w:rsid w:val="00E06327"/>
    <w:rsid w:val="00E06935"/>
    <w:rsid w:val="00E074E7"/>
    <w:rsid w:val="00E10DDA"/>
    <w:rsid w:val="00E12531"/>
    <w:rsid w:val="00E14EBC"/>
    <w:rsid w:val="00E15BEB"/>
    <w:rsid w:val="00E17D55"/>
    <w:rsid w:val="00E21396"/>
    <w:rsid w:val="00E2171B"/>
    <w:rsid w:val="00E2249A"/>
    <w:rsid w:val="00E226D1"/>
    <w:rsid w:val="00E236F5"/>
    <w:rsid w:val="00E26809"/>
    <w:rsid w:val="00E279FD"/>
    <w:rsid w:val="00E3153F"/>
    <w:rsid w:val="00E31D6F"/>
    <w:rsid w:val="00E32CC3"/>
    <w:rsid w:val="00E32D5B"/>
    <w:rsid w:val="00E34255"/>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C03"/>
    <w:rsid w:val="00E47425"/>
    <w:rsid w:val="00E477FF"/>
    <w:rsid w:val="00E507BD"/>
    <w:rsid w:val="00E50CAD"/>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7285"/>
    <w:rsid w:val="00E87F61"/>
    <w:rsid w:val="00E9097A"/>
    <w:rsid w:val="00E90C26"/>
    <w:rsid w:val="00E912ED"/>
    <w:rsid w:val="00E92576"/>
    <w:rsid w:val="00E93B04"/>
    <w:rsid w:val="00E94472"/>
    <w:rsid w:val="00E947A1"/>
    <w:rsid w:val="00E94AAA"/>
    <w:rsid w:val="00E95B44"/>
    <w:rsid w:val="00E96316"/>
    <w:rsid w:val="00E9660E"/>
    <w:rsid w:val="00E972F8"/>
    <w:rsid w:val="00EA080A"/>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560F"/>
    <w:rsid w:val="00EB5AE5"/>
    <w:rsid w:val="00EB6108"/>
    <w:rsid w:val="00EC04CE"/>
    <w:rsid w:val="00EC0FEA"/>
    <w:rsid w:val="00EC35A5"/>
    <w:rsid w:val="00EC4602"/>
    <w:rsid w:val="00EC68F7"/>
    <w:rsid w:val="00EC6BB0"/>
    <w:rsid w:val="00EC7DCB"/>
    <w:rsid w:val="00EC7F43"/>
    <w:rsid w:val="00ED2DE4"/>
    <w:rsid w:val="00ED47D3"/>
    <w:rsid w:val="00ED4C9A"/>
    <w:rsid w:val="00ED5020"/>
    <w:rsid w:val="00ED6A8E"/>
    <w:rsid w:val="00ED72F3"/>
    <w:rsid w:val="00ED76AA"/>
    <w:rsid w:val="00EE0A50"/>
    <w:rsid w:val="00EE0B70"/>
    <w:rsid w:val="00EE1E05"/>
    <w:rsid w:val="00EE238A"/>
    <w:rsid w:val="00EE2AE3"/>
    <w:rsid w:val="00EE37C3"/>
    <w:rsid w:val="00EE4246"/>
    <w:rsid w:val="00EE5AB4"/>
    <w:rsid w:val="00EF0E3B"/>
    <w:rsid w:val="00EF20E6"/>
    <w:rsid w:val="00EF24CD"/>
    <w:rsid w:val="00EF2EF0"/>
    <w:rsid w:val="00EF3468"/>
    <w:rsid w:val="00EF3C80"/>
    <w:rsid w:val="00EF4831"/>
    <w:rsid w:val="00EF51F1"/>
    <w:rsid w:val="00F01D9E"/>
    <w:rsid w:val="00F02251"/>
    <w:rsid w:val="00F024D1"/>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3F35"/>
    <w:rsid w:val="00F24034"/>
    <w:rsid w:val="00F2447A"/>
    <w:rsid w:val="00F247F5"/>
    <w:rsid w:val="00F25EF1"/>
    <w:rsid w:val="00F2626A"/>
    <w:rsid w:val="00F263AA"/>
    <w:rsid w:val="00F26B7C"/>
    <w:rsid w:val="00F2706C"/>
    <w:rsid w:val="00F2790C"/>
    <w:rsid w:val="00F27ABA"/>
    <w:rsid w:val="00F30636"/>
    <w:rsid w:val="00F30B12"/>
    <w:rsid w:val="00F31562"/>
    <w:rsid w:val="00F31B26"/>
    <w:rsid w:val="00F3294E"/>
    <w:rsid w:val="00F34152"/>
    <w:rsid w:val="00F342C2"/>
    <w:rsid w:val="00F35434"/>
    <w:rsid w:val="00F377F2"/>
    <w:rsid w:val="00F37C46"/>
    <w:rsid w:val="00F40B8A"/>
    <w:rsid w:val="00F40ED2"/>
    <w:rsid w:val="00F41367"/>
    <w:rsid w:val="00F41D10"/>
    <w:rsid w:val="00F41FA2"/>
    <w:rsid w:val="00F4253B"/>
    <w:rsid w:val="00F42DBE"/>
    <w:rsid w:val="00F42DDC"/>
    <w:rsid w:val="00F44815"/>
    <w:rsid w:val="00F451FA"/>
    <w:rsid w:val="00F46170"/>
    <w:rsid w:val="00F46671"/>
    <w:rsid w:val="00F4696A"/>
    <w:rsid w:val="00F46CC5"/>
    <w:rsid w:val="00F47D6D"/>
    <w:rsid w:val="00F51232"/>
    <w:rsid w:val="00F51DC2"/>
    <w:rsid w:val="00F528F1"/>
    <w:rsid w:val="00F52A1A"/>
    <w:rsid w:val="00F556DD"/>
    <w:rsid w:val="00F557E5"/>
    <w:rsid w:val="00F55AB8"/>
    <w:rsid w:val="00F55B65"/>
    <w:rsid w:val="00F55BEC"/>
    <w:rsid w:val="00F56A91"/>
    <w:rsid w:val="00F56DD2"/>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642E"/>
    <w:rsid w:val="00F778B0"/>
    <w:rsid w:val="00F80648"/>
    <w:rsid w:val="00F80802"/>
    <w:rsid w:val="00F813FD"/>
    <w:rsid w:val="00F829A2"/>
    <w:rsid w:val="00F82EBA"/>
    <w:rsid w:val="00F8438B"/>
    <w:rsid w:val="00F848CE"/>
    <w:rsid w:val="00F84C14"/>
    <w:rsid w:val="00F84EAF"/>
    <w:rsid w:val="00F85D9C"/>
    <w:rsid w:val="00F86714"/>
    <w:rsid w:val="00F86A12"/>
    <w:rsid w:val="00F905AF"/>
    <w:rsid w:val="00F90E1D"/>
    <w:rsid w:val="00F91946"/>
    <w:rsid w:val="00F9209F"/>
    <w:rsid w:val="00F921D1"/>
    <w:rsid w:val="00F92BDF"/>
    <w:rsid w:val="00F92C8D"/>
    <w:rsid w:val="00F934E9"/>
    <w:rsid w:val="00F950EB"/>
    <w:rsid w:val="00F95A4A"/>
    <w:rsid w:val="00F95AF4"/>
    <w:rsid w:val="00F95BEC"/>
    <w:rsid w:val="00F96F4E"/>
    <w:rsid w:val="00F97B77"/>
    <w:rsid w:val="00FA0FB1"/>
    <w:rsid w:val="00FA1013"/>
    <w:rsid w:val="00FA111F"/>
    <w:rsid w:val="00FA11AD"/>
    <w:rsid w:val="00FA1294"/>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C70F3"/>
    <w:rsid w:val="00FD0DFA"/>
    <w:rsid w:val="00FD1C3A"/>
    <w:rsid w:val="00FD20F6"/>
    <w:rsid w:val="00FD28E1"/>
    <w:rsid w:val="00FD2E65"/>
    <w:rsid w:val="00FD6173"/>
    <w:rsid w:val="00FD73AF"/>
    <w:rsid w:val="00FD73DF"/>
    <w:rsid w:val="00FD7FF4"/>
    <w:rsid w:val="00FE2373"/>
    <w:rsid w:val="00FE3B3C"/>
    <w:rsid w:val="00FE61DB"/>
    <w:rsid w:val="00FE72DF"/>
    <w:rsid w:val="00FE77E5"/>
    <w:rsid w:val="00FE7B93"/>
    <w:rsid w:val="00FF0218"/>
    <w:rsid w:val="00FF271E"/>
    <w:rsid w:val="00FF3152"/>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8633F"/>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5C4087-ED93-4FC5-BDAC-624D7B7F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2026</TotalTime>
  <Pages>3</Pages>
  <Words>668</Words>
  <Characters>3811</Characters>
  <Application>Microsoft Office Word</Application>
  <DocSecurity>0</DocSecurity>
  <Lines>31</Lines>
  <Paragraphs>8</Paragraphs>
  <ScaleCrop>false</ScaleCrop>
  <Company>ETSI Sophia Antipolis</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374</cp:revision>
  <cp:lastPrinted>2019-03-27T02:48:00Z</cp:lastPrinted>
  <dcterms:created xsi:type="dcterms:W3CDTF">2020-03-30T03:46:00Z</dcterms:created>
  <dcterms:modified xsi:type="dcterms:W3CDTF">2020-08-06T13:18:00Z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